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74" w:type="pct"/>
        <w:tblLayout w:type="fixed"/>
        <w:tblCellMar>
          <w:left w:w="70" w:type="dxa"/>
          <w:right w:w="70" w:type="dxa"/>
        </w:tblCellMar>
        <w:tblLook w:val="04A0" w:firstRow="1" w:lastRow="0" w:firstColumn="1" w:lastColumn="0" w:noHBand="0" w:noVBand="1"/>
      </w:tblPr>
      <w:tblGrid>
        <w:gridCol w:w="2356"/>
        <w:gridCol w:w="603"/>
        <w:gridCol w:w="1763"/>
        <w:gridCol w:w="2604"/>
        <w:gridCol w:w="307"/>
        <w:gridCol w:w="2148"/>
      </w:tblGrid>
      <w:tr w:rsidR="00B95F92" w:rsidRPr="00B50AD7" w14:paraId="3F5C1A31" w14:textId="77777777" w:rsidTr="00830498">
        <w:trPr>
          <w:trHeight w:val="1441"/>
        </w:trPr>
        <w:tc>
          <w:tcPr>
            <w:tcW w:w="5000" w:type="pct"/>
            <w:gridSpan w:val="6"/>
            <w:tcBorders>
              <w:top w:val="nil"/>
              <w:left w:val="nil"/>
            </w:tcBorders>
            <w:shd w:val="clear" w:color="000000" w:fill="1F497D"/>
            <w:vAlign w:val="center"/>
            <w:hideMark/>
          </w:tcPr>
          <w:p w14:paraId="62E4F2A2" w14:textId="77777777" w:rsidR="00B95F92" w:rsidRDefault="00B95F92" w:rsidP="00830498">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CHECKLIST PER L</w:t>
            </w:r>
            <w:r>
              <w:rPr>
                <w:rFonts w:ascii="Garamond" w:eastAsia="Times New Roman" w:hAnsi="Garamond" w:cstheme="minorHAnsi"/>
                <w:b/>
                <w:bCs/>
                <w:color w:val="FFFFFF"/>
                <w:lang w:eastAsia="it-IT"/>
              </w:rPr>
              <w:t xml:space="preserve">E VERIFICHE DI GESTIONE </w:t>
            </w:r>
          </w:p>
          <w:p w14:paraId="043D0B25" w14:textId="400CB763" w:rsidR="00B95F92" w:rsidRDefault="00B95F92" w:rsidP="00830498">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Pr>
                <w:rFonts w:ascii="Garamond" w:eastAsia="Times New Roman" w:hAnsi="Garamond" w:cstheme="minorHAnsi"/>
                <w:b/>
                <w:bCs/>
                <w:color w:val="FFFFFF"/>
                <w:lang w:eastAsia="it-IT"/>
              </w:rPr>
              <w:t xml:space="preserve">AFFIDAMENTI </w:t>
            </w:r>
            <w:r w:rsidR="005C4121">
              <w:rPr>
                <w:rFonts w:ascii="Garamond" w:eastAsia="Times New Roman" w:hAnsi="Garamond" w:cstheme="minorHAnsi"/>
                <w:b/>
                <w:bCs/>
                <w:color w:val="FFFFFF"/>
                <w:lang w:eastAsia="it-IT"/>
              </w:rPr>
              <w:t xml:space="preserve">DIRETTI </w:t>
            </w:r>
            <w:r>
              <w:rPr>
                <w:rFonts w:ascii="Garamond" w:eastAsia="Times New Roman" w:hAnsi="Garamond" w:cstheme="minorHAnsi"/>
                <w:b/>
                <w:bCs/>
                <w:color w:val="FFFFFF"/>
                <w:lang w:eastAsia="it-IT"/>
              </w:rPr>
              <w:t xml:space="preserve">DI FORNITURE E SERVIZI </w:t>
            </w:r>
          </w:p>
          <w:p w14:paraId="34E13933" w14:textId="4D7E22B0" w:rsidR="00B95F92" w:rsidRPr="00B50AD7" w:rsidRDefault="00FA71B5" w:rsidP="00830498">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ex art 50 comma 1, lett. b) del D. Lgs. n. 36/2023 e </w:t>
            </w:r>
            <w:proofErr w:type="spellStart"/>
            <w:r>
              <w:rPr>
                <w:rFonts w:ascii="Garamond" w:eastAsia="Times New Roman" w:hAnsi="Garamond" w:cstheme="minorHAnsi"/>
                <w:b/>
                <w:bCs/>
                <w:color w:val="FFFFFF"/>
                <w:lang w:eastAsia="it-IT"/>
              </w:rPr>
              <w:t>s.m.i.</w:t>
            </w:r>
            <w:proofErr w:type="spellEnd"/>
          </w:p>
        </w:tc>
      </w:tr>
      <w:tr w:rsidR="00B95F92" w:rsidRPr="00B50AD7" w14:paraId="522A3887" w14:textId="77777777" w:rsidTr="00830498">
        <w:trPr>
          <w:trHeight w:val="273"/>
        </w:trPr>
        <w:tc>
          <w:tcPr>
            <w:tcW w:w="1513" w:type="pct"/>
            <w:gridSpan w:val="2"/>
            <w:tcBorders>
              <w:top w:val="nil"/>
              <w:left w:val="nil"/>
              <w:bottom w:val="nil"/>
              <w:right w:val="nil"/>
            </w:tcBorders>
            <w:shd w:val="clear" w:color="000000" w:fill="FFFFFF"/>
            <w:noWrap/>
            <w:vAlign w:val="bottom"/>
            <w:hideMark/>
          </w:tcPr>
          <w:p w14:paraId="4B659A46" w14:textId="77777777" w:rsidR="00B95F92" w:rsidRPr="00B50AD7" w:rsidRDefault="00B95F92" w:rsidP="00830498">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01" w:type="pct"/>
            <w:tcBorders>
              <w:top w:val="nil"/>
              <w:left w:val="nil"/>
              <w:bottom w:val="nil"/>
              <w:right w:val="nil"/>
            </w:tcBorders>
            <w:shd w:val="clear" w:color="000000" w:fill="FFFFFF"/>
            <w:noWrap/>
            <w:vAlign w:val="bottom"/>
            <w:hideMark/>
          </w:tcPr>
          <w:p w14:paraId="13DC4C6B" w14:textId="77777777" w:rsidR="00B95F92" w:rsidRPr="00B50AD7" w:rsidRDefault="00B95F92" w:rsidP="00830498">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331" w:type="pct"/>
            <w:tcBorders>
              <w:top w:val="nil"/>
              <w:left w:val="nil"/>
              <w:bottom w:val="nil"/>
              <w:right w:val="nil"/>
            </w:tcBorders>
            <w:shd w:val="clear" w:color="000000" w:fill="FFFFFF"/>
            <w:noWrap/>
            <w:vAlign w:val="bottom"/>
            <w:hideMark/>
          </w:tcPr>
          <w:p w14:paraId="056C684F" w14:textId="77777777" w:rsidR="00B95F92" w:rsidRPr="00B50AD7" w:rsidRDefault="00B95F92" w:rsidP="00830498">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57" w:type="pct"/>
            <w:tcBorders>
              <w:top w:val="nil"/>
              <w:left w:val="nil"/>
              <w:bottom w:val="nil"/>
              <w:right w:val="nil"/>
            </w:tcBorders>
            <w:shd w:val="clear" w:color="000000" w:fill="FFFFFF"/>
            <w:noWrap/>
            <w:vAlign w:val="bottom"/>
            <w:hideMark/>
          </w:tcPr>
          <w:p w14:paraId="2AEA6476" w14:textId="77777777" w:rsidR="00B95F92" w:rsidRPr="00B50AD7" w:rsidRDefault="00B95F92" w:rsidP="00830498">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98" w:type="pct"/>
            <w:tcBorders>
              <w:top w:val="nil"/>
              <w:left w:val="nil"/>
              <w:bottom w:val="nil"/>
              <w:right w:val="nil"/>
            </w:tcBorders>
            <w:shd w:val="clear" w:color="000000" w:fill="FFFFFF"/>
            <w:noWrap/>
            <w:vAlign w:val="bottom"/>
            <w:hideMark/>
          </w:tcPr>
          <w:p w14:paraId="7D1CBA76" w14:textId="77777777" w:rsidR="00B95F92" w:rsidRPr="00B50AD7" w:rsidRDefault="00B95F92" w:rsidP="00830498">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95F92" w:rsidRPr="00B50AD7" w14:paraId="5621A657" w14:textId="77777777" w:rsidTr="00830498">
        <w:trPr>
          <w:trHeight w:val="535"/>
        </w:trPr>
        <w:tc>
          <w:tcPr>
            <w:tcW w:w="5000" w:type="pct"/>
            <w:gridSpan w:val="6"/>
            <w:tcBorders>
              <w:top w:val="single" w:sz="2" w:space="0" w:color="auto"/>
              <w:left w:val="single" w:sz="2" w:space="0" w:color="auto"/>
              <w:bottom w:val="single" w:sz="2" w:space="0" w:color="auto"/>
              <w:right w:val="single" w:sz="2" w:space="0" w:color="auto"/>
            </w:tcBorders>
            <w:shd w:val="clear" w:color="000000" w:fill="1F497D"/>
            <w:vAlign w:val="center"/>
            <w:hideMark/>
          </w:tcPr>
          <w:p w14:paraId="38C77008" w14:textId="77777777" w:rsidR="00B95F92" w:rsidRPr="00B50AD7" w:rsidRDefault="00B95F92" w:rsidP="00830498">
            <w:pPr>
              <w:spacing w:after="0" w:line="240" w:lineRule="auto"/>
              <w:jc w:val="center"/>
              <w:rPr>
                <w:rFonts w:ascii="Garamond" w:eastAsia="Times New Roman" w:hAnsi="Garamond" w:cstheme="minorHAnsi"/>
                <w:b/>
                <w:bCs/>
                <w:color w:val="FFFFFF"/>
                <w:lang w:eastAsia="it-IT"/>
              </w:rPr>
            </w:pPr>
            <w:r w:rsidRPr="00E54F39">
              <w:rPr>
                <w:rFonts w:ascii="Garamond" w:eastAsia="Times New Roman" w:hAnsi="Garamond" w:cstheme="minorHAnsi"/>
                <w:b/>
                <w:bCs/>
                <w:color w:val="FFFFFF"/>
                <w:lang w:eastAsia="it-IT"/>
              </w:rPr>
              <w:t xml:space="preserve">Anagrafica </w:t>
            </w:r>
            <w:r>
              <w:rPr>
                <w:rFonts w:ascii="Garamond" w:eastAsia="Times New Roman" w:hAnsi="Garamond" w:cstheme="minorHAnsi"/>
                <w:b/>
                <w:bCs/>
                <w:color w:val="FFFFFF"/>
                <w:lang w:eastAsia="it-IT"/>
              </w:rPr>
              <w:t>Amministrazione</w:t>
            </w:r>
            <w:r w:rsidRPr="00E54F39">
              <w:rPr>
                <w:rFonts w:ascii="Garamond" w:eastAsia="Times New Roman" w:hAnsi="Garamond" w:cstheme="minorHAnsi"/>
                <w:b/>
                <w:bCs/>
                <w:color w:val="FFFFFF"/>
                <w:lang w:eastAsia="it-IT"/>
              </w:rPr>
              <w:t xml:space="preserve"> centrale titolar</w:t>
            </w:r>
            <w:r>
              <w:rPr>
                <w:rFonts w:ascii="Garamond" w:eastAsia="Times New Roman" w:hAnsi="Garamond" w:cstheme="minorHAnsi"/>
                <w:b/>
                <w:bCs/>
                <w:color w:val="FFFFFF"/>
                <w:lang w:eastAsia="it-IT"/>
              </w:rPr>
              <w:t>e</w:t>
            </w:r>
            <w:r w:rsidRPr="00E54F39">
              <w:rPr>
                <w:rFonts w:ascii="Garamond" w:eastAsia="Times New Roman" w:hAnsi="Garamond" w:cstheme="minorHAnsi"/>
                <w:b/>
                <w:bCs/>
                <w:color w:val="FFFFFF"/>
                <w:lang w:eastAsia="it-IT"/>
              </w:rPr>
              <w:t xml:space="preserve"> d</w:t>
            </w:r>
            <w:r>
              <w:rPr>
                <w:rFonts w:ascii="Garamond" w:eastAsia="Times New Roman" w:hAnsi="Garamond" w:cstheme="minorHAnsi"/>
                <w:b/>
                <w:bCs/>
                <w:color w:val="FFFFFF"/>
                <w:lang w:eastAsia="it-IT"/>
              </w:rPr>
              <w:t>el progetto</w:t>
            </w:r>
          </w:p>
        </w:tc>
      </w:tr>
      <w:tr w:rsidR="00B95F92" w:rsidRPr="00B50AD7" w14:paraId="0B9676B5" w14:textId="77777777" w:rsidTr="00310898">
        <w:trPr>
          <w:trHeight w:val="526"/>
        </w:trPr>
        <w:tc>
          <w:tcPr>
            <w:tcW w:w="1205" w:type="pct"/>
            <w:tcBorders>
              <w:top w:val="single" w:sz="4" w:space="0" w:color="auto"/>
              <w:left w:val="single" w:sz="4" w:space="0" w:color="auto"/>
              <w:bottom w:val="single" w:sz="4" w:space="0" w:color="auto"/>
              <w:right w:val="single" w:sz="2" w:space="0" w:color="auto"/>
            </w:tcBorders>
            <w:shd w:val="clear" w:color="000000" w:fill="1F497D"/>
            <w:vAlign w:val="center"/>
            <w:hideMark/>
          </w:tcPr>
          <w:p w14:paraId="63F743BA" w14:textId="77777777" w:rsidR="00B95F92" w:rsidRPr="00B50AD7" w:rsidRDefault="00B95F92" w:rsidP="00830498">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Nome </w:t>
            </w:r>
            <w:r>
              <w:rPr>
                <w:rFonts w:ascii="Garamond" w:eastAsia="Times New Roman" w:hAnsi="Garamond" w:cstheme="minorHAnsi"/>
                <w:b/>
                <w:bCs/>
                <w:color w:val="FFFFFF"/>
                <w:lang w:eastAsia="it-IT"/>
              </w:rPr>
              <w:t xml:space="preserve">Amministrazione </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FEE1488" w14:textId="77777777" w:rsidR="00B95F92" w:rsidRPr="00B50AD7" w:rsidRDefault="00B95F92" w:rsidP="00830498">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r>
      <w:tr w:rsidR="00B95F92" w:rsidRPr="00B50AD7" w14:paraId="007838B8" w14:textId="77777777" w:rsidTr="00310898">
        <w:trPr>
          <w:trHeight w:val="526"/>
        </w:trPr>
        <w:tc>
          <w:tcPr>
            <w:tcW w:w="1205" w:type="pct"/>
            <w:tcBorders>
              <w:top w:val="single" w:sz="4" w:space="0" w:color="auto"/>
              <w:left w:val="single" w:sz="4" w:space="0" w:color="auto"/>
              <w:bottom w:val="single" w:sz="4" w:space="0" w:color="auto"/>
              <w:right w:val="single" w:sz="2" w:space="0" w:color="auto"/>
            </w:tcBorders>
            <w:shd w:val="clear" w:color="000000" w:fill="1F497D"/>
            <w:vAlign w:val="center"/>
          </w:tcPr>
          <w:p w14:paraId="2654B44E" w14:textId="77777777" w:rsidR="00B95F92" w:rsidRPr="00B50AD7" w:rsidRDefault="00B95F92" w:rsidP="00830498">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Nome </w:t>
            </w:r>
            <w:r w:rsidRPr="00B50AD7">
              <w:rPr>
                <w:rFonts w:ascii="Garamond" w:eastAsia="Times New Roman" w:hAnsi="Garamond" w:cstheme="minorHAnsi"/>
                <w:b/>
                <w:bCs/>
                <w:color w:val="FFFFFF"/>
                <w:lang w:eastAsia="it-IT"/>
              </w:rPr>
              <w:t>Referente</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A95D0CE" w14:textId="77777777" w:rsidR="00B95F92" w:rsidRPr="00B50AD7" w:rsidRDefault="00B95F92" w:rsidP="00830498">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r>
      <w:tr w:rsidR="00B95F92" w:rsidRPr="00B50AD7" w14:paraId="19A11C50" w14:textId="77777777" w:rsidTr="00830498">
        <w:trPr>
          <w:trHeight w:val="230"/>
        </w:trPr>
        <w:tc>
          <w:tcPr>
            <w:tcW w:w="1513" w:type="pct"/>
            <w:gridSpan w:val="2"/>
            <w:tcBorders>
              <w:top w:val="nil"/>
              <w:left w:val="nil"/>
              <w:bottom w:val="single" w:sz="2" w:space="0" w:color="auto"/>
              <w:right w:val="nil"/>
            </w:tcBorders>
            <w:shd w:val="clear" w:color="auto" w:fill="auto"/>
            <w:vAlign w:val="center"/>
            <w:hideMark/>
          </w:tcPr>
          <w:p w14:paraId="1F24A211" w14:textId="77777777" w:rsidR="00B95F92" w:rsidRPr="00B50AD7" w:rsidRDefault="00B95F92" w:rsidP="00830498">
            <w:pPr>
              <w:spacing w:after="0" w:line="240" w:lineRule="auto"/>
              <w:rPr>
                <w:rFonts w:ascii="Garamond" w:eastAsia="Times New Roman" w:hAnsi="Garamond" w:cstheme="minorHAnsi"/>
                <w:color w:val="000000"/>
                <w:lang w:eastAsia="it-IT"/>
              </w:rPr>
            </w:pPr>
          </w:p>
        </w:tc>
        <w:tc>
          <w:tcPr>
            <w:tcW w:w="901" w:type="pct"/>
            <w:tcBorders>
              <w:top w:val="nil"/>
              <w:left w:val="nil"/>
              <w:bottom w:val="single" w:sz="2" w:space="0" w:color="auto"/>
              <w:right w:val="nil"/>
            </w:tcBorders>
            <w:shd w:val="clear" w:color="auto" w:fill="auto"/>
            <w:vAlign w:val="center"/>
            <w:hideMark/>
          </w:tcPr>
          <w:p w14:paraId="5B6A3AFF" w14:textId="77777777" w:rsidR="00B95F92" w:rsidRPr="00B50AD7" w:rsidRDefault="00B95F92" w:rsidP="00830498">
            <w:pPr>
              <w:spacing w:after="0" w:line="240" w:lineRule="auto"/>
              <w:rPr>
                <w:rFonts w:ascii="Garamond" w:eastAsia="Times New Roman" w:hAnsi="Garamond" w:cstheme="minorHAnsi"/>
                <w:lang w:eastAsia="it-IT"/>
              </w:rPr>
            </w:pPr>
          </w:p>
        </w:tc>
        <w:tc>
          <w:tcPr>
            <w:tcW w:w="1331" w:type="pct"/>
            <w:tcBorders>
              <w:top w:val="nil"/>
              <w:left w:val="nil"/>
              <w:bottom w:val="single" w:sz="2" w:space="0" w:color="auto"/>
              <w:right w:val="nil"/>
            </w:tcBorders>
            <w:shd w:val="clear" w:color="auto" w:fill="auto"/>
            <w:vAlign w:val="center"/>
            <w:hideMark/>
          </w:tcPr>
          <w:p w14:paraId="15661F4B" w14:textId="77777777" w:rsidR="00B95F92" w:rsidRPr="00B50AD7" w:rsidRDefault="00B95F92" w:rsidP="00830498">
            <w:pPr>
              <w:spacing w:after="0" w:line="240" w:lineRule="auto"/>
              <w:jc w:val="right"/>
              <w:rPr>
                <w:rFonts w:ascii="Garamond" w:eastAsia="Times New Roman" w:hAnsi="Garamond" w:cstheme="minorHAnsi"/>
                <w:lang w:eastAsia="it-IT"/>
              </w:rPr>
            </w:pPr>
          </w:p>
        </w:tc>
        <w:tc>
          <w:tcPr>
            <w:tcW w:w="157" w:type="pct"/>
            <w:tcBorders>
              <w:top w:val="nil"/>
              <w:left w:val="nil"/>
              <w:bottom w:val="single" w:sz="2" w:space="0" w:color="auto"/>
              <w:right w:val="nil"/>
            </w:tcBorders>
            <w:shd w:val="clear" w:color="auto" w:fill="auto"/>
            <w:vAlign w:val="center"/>
            <w:hideMark/>
          </w:tcPr>
          <w:p w14:paraId="09CB4988" w14:textId="77777777" w:rsidR="00B95F92" w:rsidRPr="00B50AD7" w:rsidRDefault="00B95F92" w:rsidP="00830498">
            <w:pPr>
              <w:spacing w:after="0" w:line="240" w:lineRule="auto"/>
              <w:jc w:val="right"/>
              <w:rPr>
                <w:rFonts w:ascii="Garamond" w:eastAsia="Times New Roman" w:hAnsi="Garamond" w:cstheme="minorHAnsi"/>
                <w:lang w:eastAsia="it-IT"/>
              </w:rPr>
            </w:pPr>
          </w:p>
        </w:tc>
        <w:tc>
          <w:tcPr>
            <w:tcW w:w="1098" w:type="pct"/>
            <w:tcBorders>
              <w:top w:val="nil"/>
              <w:left w:val="nil"/>
              <w:bottom w:val="single" w:sz="2" w:space="0" w:color="auto"/>
              <w:right w:val="nil"/>
            </w:tcBorders>
            <w:shd w:val="clear" w:color="auto" w:fill="auto"/>
            <w:noWrap/>
            <w:vAlign w:val="center"/>
            <w:hideMark/>
          </w:tcPr>
          <w:p w14:paraId="56D08C3E" w14:textId="77777777" w:rsidR="00B95F92" w:rsidRPr="00B50AD7" w:rsidRDefault="00B95F92" w:rsidP="00830498">
            <w:pPr>
              <w:spacing w:after="0" w:line="240" w:lineRule="auto"/>
              <w:jc w:val="right"/>
              <w:rPr>
                <w:rFonts w:ascii="Garamond" w:eastAsia="Times New Roman" w:hAnsi="Garamond" w:cstheme="minorHAnsi"/>
                <w:lang w:eastAsia="it-IT"/>
              </w:rPr>
            </w:pPr>
          </w:p>
        </w:tc>
      </w:tr>
      <w:tr w:rsidR="00B95F92" w:rsidRPr="00B50AD7" w14:paraId="157DC81D" w14:textId="77777777" w:rsidTr="00830498">
        <w:trPr>
          <w:trHeight w:val="535"/>
        </w:trPr>
        <w:tc>
          <w:tcPr>
            <w:tcW w:w="5000" w:type="pct"/>
            <w:gridSpan w:val="6"/>
            <w:tcBorders>
              <w:top w:val="single" w:sz="2" w:space="0" w:color="auto"/>
              <w:left w:val="single" w:sz="2" w:space="0" w:color="auto"/>
              <w:bottom w:val="single" w:sz="2" w:space="0" w:color="auto"/>
              <w:right w:val="single" w:sz="2" w:space="0" w:color="auto"/>
            </w:tcBorders>
            <w:shd w:val="clear" w:color="000000" w:fill="1F497D"/>
            <w:vAlign w:val="center"/>
            <w:hideMark/>
          </w:tcPr>
          <w:p w14:paraId="54C7F138" w14:textId="77777777" w:rsidR="00B95F92" w:rsidRPr="00B50AD7" w:rsidRDefault="00B95F92" w:rsidP="00830498">
            <w:pPr>
              <w:spacing w:after="0" w:line="240" w:lineRule="auto"/>
              <w:jc w:val="center"/>
              <w:rPr>
                <w:rFonts w:ascii="Garamond" w:eastAsia="Times New Roman" w:hAnsi="Garamond" w:cstheme="minorHAnsi"/>
                <w:b/>
                <w:bCs/>
                <w:color w:val="FFFFFF"/>
                <w:lang w:eastAsia="it-IT"/>
              </w:rPr>
            </w:pPr>
            <w:proofErr w:type="gramStart"/>
            <w:r w:rsidRPr="00B50AD7">
              <w:rPr>
                <w:rFonts w:ascii="Garamond" w:eastAsia="Times New Roman" w:hAnsi="Garamond" w:cstheme="minorHAnsi"/>
                <w:b/>
                <w:bCs/>
                <w:color w:val="FFFFFF"/>
                <w:lang w:eastAsia="it-IT"/>
              </w:rPr>
              <w:t xml:space="preserve">Anagrafica </w:t>
            </w:r>
            <w:r>
              <w:rPr>
                <w:rFonts w:ascii="Garamond" w:eastAsia="Times New Roman" w:hAnsi="Garamond" w:cstheme="minorHAnsi"/>
                <w:b/>
                <w:bCs/>
                <w:color w:val="FFFFFF"/>
                <w:lang w:eastAsia="it-IT"/>
              </w:rPr>
              <w:t>progetto</w:t>
            </w:r>
            <w:proofErr w:type="gramEnd"/>
          </w:p>
        </w:tc>
      </w:tr>
      <w:tr w:rsidR="00B95F92" w:rsidRPr="00B50AD7" w14:paraId="2CE31335" w14:textId="77777777" w:rsidTr="00310898">
        <w:trPr>
          <w:trHeight w:val="538"/>
        </w:trPr>
        <w:tc>
          <w:tcPr>
            <w:tcW w:w="1205" w:type="pct"/>
            <w:tcBorders>
              <w:top w:val="single" w:sz="2" w:space="0" w:color="auto"/>
              <w:left w:val="single" w:sz="2" w:space="0" w:color="auto"/>
              <w:bottom w:val="single" w:sz="2" w:space="0" w:color="auto"/>
              <w:right w:val="single" w:sz="2" w:space="0" w:color="auto"/>
            </w:tcBorders>
            <w:shd w:val="clear" w:color="000000" w:fill="1F497D"/>
            <w:vAlign w:val="center"/>
          </w:tcPr>
          <w:p w14:paraId="1572C10D" w14:textId="77777777" w:rsidR="00B95F92" w:rsidRPr="00B50AD7" w:rsidRDefault="00B95F92" w:rsidP="00830498">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progetto</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6E64D242" w14:textId="77777777" w:rsidR="00B95F92" w:rsidRPr="00B50AD7" w:rsidRDefault="00B95F92" w:rsidP="00830498">
            <w:pPr>
              <w:spacing w:after="0" w:line="240" w:lineRule="auto"/>
              <w:rPr>
                <w:rFonts w:ascii="Garamond" w:eastAsia="Times New Roman" w:hAnsi="Garamond" w:cstheme="minorHAnsi"/>
                <w:lang w:eastAsia="it-IT"/>
              </w:rPr>
            </w:pPr>
          </w:p>
        </w:tc>
      </w:tr>
      <w:tr w:rsidR="00B95F92" w:rsidRPr="00B50AD7" w14:paraId="3590B365" w14:textId="77777777" w:rsidTr="00310898">
        <w:trPr>
          <w:trHeight w:val="538"/>
        </w:trPr>
        <w:tc>
          <w:tcPr>
            <w:tcW w:w="1205" w:type="pct"/>
            <w:tcBorders>
              <w:top w:val="single" w:sz="2" w:space="0" w:color="auto"/>
              <w:left w:val="single" w:sz="2" w:space="0" w:color="auto"/>
              <w:bottom w:val="single" w:sz="2" w:space="0" w:color="auto"/>
              <w:right w:val="single" w:sz="2" w:space="0" w:color="auto"/>
            </w:tcBorders>
            <w:shd w:val="clear" w:color="000000" w:fill="1F497D"/>
            <w:vAlign w:val="center"/>
          </w:tcPr>
          <w:p w14:paraId="1E649B04" w14:textId="77777777" w:rsidR="00B95F92" w:rsidRPr="00B50AD7" w:rsidRDefault="00B95F92" w:rsidP="00830498">
            <w:pPr>
              <w:spacing w:after="0" w:line="240" w:lineRule="auto"/>
              <w:jc w:val="right"/>
              <w:rPr>
                <w:rFonts w:ascii="Garamond" w:eastAsia="Times New Roman" w:hAnsi="Garamond" w:cstheme="minorHAnsi"/>
                <w:b/>
                <w:bCs/>
                <w:color w:val="FFFFFF"/>
                <w:lang w:eastAsia="it-IT"/>
              </w:rPr>
            </w:pPr>
            <w:r w:rsidRPr="0011171A">
              <w:rPr>
                <w:rFonts w:ascii="Garamond" w:eastAsia="Times New Roman" w:hAnsi="Garamond" w:cstheme="minorHAnsi"/>
                <w:b/>
                <w:bCs/>
                <w:color w:val="FFFFFF"/>
                <w:lang w:eastAsia="it-IT"/>
              </w:rPr>
              <w:t>Soggetto Beneficiario</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149BBC3A" w14:textId="77777777" w:rsidR="00B95F92" w:rsidRPr="00B50AD7" w:rsidRDefault="00B95F92" w:rsidP="00830498">
            <w:pPr>
              <w:spacing w:after="0" w:line="240" w:lineRule="auto"/>
              <w:rPr>
                <w:rFonts w:ascii="Garamond" w:eastAsia="Times New Roman" w:hAnsi="Garamond" w:cstheme="minorHAnsi"/>
                <w:lang w:eastAsia="it-IT"/>
              </w:rPr>
            </w:pPr>
          </w:p>
        </w:tc>
      </w:tr>
      <w:tr w:rsidR="00B95F92" w:rsidRPr="00B50AD7" w14:paraId="7CA5F609" w14:textId="77777777" w:rsidTr="00310898">
        <w:trPr>
          <w:trHeight w:val="538"/>
        </w:trPr>
        <w:tc>
          <w:tcPr>
            <w:tcW w:w="1205" w:type="pct"/>
            <w:tcBorders>
              <w:top w:val="single" w:sz="2" w:space="0" w:color="auto"/>
              <w:left w:val="single" w:sz="2" w:space="0" w:color="auto"/>
              <w:bottom w:val="single" w:sz="2" w:space="0" w:color="auto"/>
              <w:right w:val="single" w:sz="2" w:space="0" w:color="auto"/>
            </w:tcBorders>
            <w:shd w:val="clear" w:color="000000" w:fill="1F497D"/>
            <w:vAlign w:val="center"/>
          </w:tcPr>
          <w:p w14:paraId="0B3EF79F" w14:textId="77777777" w:rsidR="00B95F92" w:rsidRPr="00B50AD7" w:rsidRDefault="00B95F92" w:rsidP="00830498">
            <w:pPr>
              <w:spacing w:after="0" w:line="240" w:lineRule="auto"/>
              <w:jc w:val="right"/>
              <w:rPr>
                <w:rFonts w:ascii="Garamond" w:eastAsia="Times New Roman" w:hAnsi="Garamond" w:cstheme="minorHAnsi"/>
                <w:b/>
                <w:bCs/>
                <w:color w:val="FFFFFF"/>
                <w:lang w:eastAsia="it-IT"/>
              </w:rPr>
            </w:pPr>
            <w:r w:rsidRPr="00A717D7">
              <w:rPr>
                <w:rFonts w:ascii="Garamond" w:eastAsia="Times New Roman" w:hAnsi="Garamond" w:cstheme="minorHAnsi"/>
                <w:b/>
                <w:bCs/>
                <w:color w:val="FFFFFF"/>
                <w:lang w:eastAsia="it-IT"/>
              </w:rPr>
              <w:t>Obiettivo Specifico</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09AE3EA5" w14:textId="77777777" w:rsidR="00B95F92" w:rsidRPr="00B50AD7" w:rsidRDefault="00B95F92" w:rsidP="00830498">
            <w:pPr>
              <w:spacing w:after="0" w:line="240" w:lineRule="auto"/>
              <w:rPr>
                <w:rFonts w:ascii="Garamond" w:eastAsia="Times New Roman" w:hAnsi="Garamond" w:cstheme="minorHAnsi"/>
                <w:lang w:eastAsia="it-IT"/>
              </w:rPr>
            </w:pPr>
          </w:p>
        </w:tc>
      </w:tr>
      <w:tr w:rsidR="00B95F92" w:rsidRPr="00B50AD7" w14:paraId="450437A9" w14:textId="77777777" w:rsidTr="00310898">
        <w:trPr>
          <w:trHeight w:val="412"/>
        </w:trPr>
        <w:tc>
          <w:tcPr>
            <w:tcW w:w="1205" w:type="pct"/>
            <w:vMerge w:val="restart"/>
            <w:tcBorders>
              <w:top w:val="single" w:sz="2" w:space="0" w:color="auto"/>
              <w:left w:val="single" w:sz="2" w:space="0" w:color="auto"/>
              <w:right w:val="single" w:sz="2" w:space="0" w:color="auto"/>
            </w:tcBorders>
            <w:shd w:val="clear" w:color="000000" w:fill="1F497D"/>
            <w:vAlign w:val="center"/>
          </w:tcPr>
          <w:p w14:paraId="29E3F1DD" w14:textId="77777777" w:rsidR="00B95F92" w:rsidRDefault="00B95F92" w:rsidP="00830498">
            <w:pPr>
              <w:spacing w:after="0" w:line="240" w:lineRule="auto"/>
              <w:jc w:val="right"/>
              <w:rPr>
                <w:rFonts w:ascii="Garamond" w:eastAsia="Times New Roman" w:hAnsi="Garamond" w:cstheme="minorHAnsi"/>
                <w:b/>
                <w:bCs/>
                <w:color w:val="FFFFFF"/>
                <w:lang w:eastAsia="it-IT"/>
              </w:rPr>
            </w:pPr>
            <w:r w:rsidRPr="00CD2892">
              <w:rPr>
                <w:rFonts w:ascii="Garamond" w:eastAsia="Times New Roman" w:hAnsi="Garamond" w:cstheme="minorHAnsi"/>
                <w:b/>
                <w:bCs/>
                <w:color w:val="FFFFFF"/>
                <w:lang w:eastAsia="it-IT"/>
              </w:rPr>
              <w:t>Modalità di attuazione</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28C2675E" w14:textId="77777777" w:rsidR="00B95F92" w:rsidRPr="00B50AD7" w:rsidRDefault="00B95F92" w:rsidP="00830498">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Regia</w:t>
            </w:r>
          </w:p>
        </w:tc>
      </w:tr>
      <w:tr w:rsidR="00B95F92" w:rsidRPr="00B50AD7" w14:paraId="1DD362E0" w14:textId="77777777" w:rsidTr="00310898">
        <w:trPr>
          <w:trHeight w:val="438"/>
        </w:trPr>
        <w:tc>
          <w:tcPr>
            <w:tcW w:w="1205" w:type="pct"/>
            <w:vMerge/>
            <w:tcBorders>
              <w:left w:val="single" w:sz="2" w:space="0" w:color="auto"/>
              <w:bottom w:val="single" w:sz="2" w:space="0" w:color="auto"/>
              <w:right w:val="single" w:sz="2" w:space="0" w:color="auto"/>
            </w:tcBorders>
            <w:shd w:val="clear" w:color="000000" w:fill="1F497D"/>
            <w:vAlign w:val="center"/>
          </w:tcPr>
          <w:p w14:paraId="4DD81A8F" w14:textId="77777777" w:rsidR="00B95F92" w:rsidRPr="003D1AE6" w:rsidRDefault="00B95F92" w:rsidP="00830498">
            <w:pPr>
              <w:spacing w:after="0" w:line="240" w:lineRule="auto"/>
              <w:jc w:val="right"/>
              <w:rPr>
                <w:rFonts w:ascii="Garamond" w:eastAsia="Times New Roman" w:hAnsi="Garamond" w:cstheme="minorHAnsi"/>
                <w:b/>
                <w:bCs/>
                <w:color w:val="FFFFFF"/>
                <w:highlight w:val="yellow"/>
                <w:lang w:eastAsia="it-IT"/>
              </w:rPr>
            </w:pP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767FBF1B" w14:textId="77777777" w:rsidR="00B95F92" w:rsidRPr="00EB377B" w:rsidRDefault="00B95F92" w:rsidP="00830498">
            <w:pPr>
              <w:spacing w:after="0" w:line="240" w:lineRule="auto"/>
              <w:rPr>
                <w:rFonts w:ascii="Garamond" w:eastAsia="Times New Roman" w:hAnsi="Garamond" w:cstheme="minorHAnsi"/>
                <w:lang w:eastAsia="it-IT"/>
              </w:rPr>
            </w:pPr>
            <w:r w:rsidRPr="00EB377B">
              <w:rPr>
                <w:rFonts w:ascii="Garamond" w:eastAsia="Times New Roman" w:hAnsi="Garamond" w:cstheme="minorHAnsi"/>
                <w:lang w:eastAsia="it-IT"/>
              </w:rPr>
              <w:t>□ Titolarità</w:t>
            </w:r>
          </w:p>
        </w:tc>
      </w:tr>
      <w:tr w:rsidR="00B95F92" w:rsidRPr="00B50AD7" w14:paraId="157D67B4" w14:textId="77777777" w:rsidTr="00310898">
        <w:trPr>
          <w:trHeight w:val="538"/>
        </w:trPr>
        <w:tc>
          <w:tcPr>
            <w:tcW w:w="1205" w:type="pct"/>
            <w:tcBorders>
              <w:top w:val="single" w:sz="2" w:space="0" w:color="auto"/>
              <w:left w:val="single" w:sz="2" w:space="0" w:color="auto"/>
              <w:bottom w:val="single" w:sz="2" w:space="0" w:color="auto"/>
              <w:right w:val="single" w:sz="2" w:space="0" w:color="auto"/>
            </w:tcBorders>
            <w:shd w:val="clear" w:color="000000" w:fill="1F497D"/>
            <w:vAlign w:val="center"/>
          </w:tcPr>
          <w:p w14:paraId="5184ECC9" w14:textId="77777777" w:rsidR="00B95F92" w:rsidRPr="003D1AE6" w:rsidRDefault="00B95F92" w:rsidP="00830498">
            <w:pPr>
              <w:spacing w:after="0" w:line="240" w:lineRule="auto"/>
              <w:jc w:val="right"/>
              <w:rPr>
                <w:rFonts w:ascii="Garamond" w:eastAsia="Times New Roman" w:hAnsi="Garamond" w:cstheme="minorHAnsi"/>
                <w:b/>
                <w:bCs/>
                <w:color w:val="FFFFFF"/>
                <w:highlight w:val="yellow"/>
                <w:lang w:eastAsia="it-IT"/>
              </w:rPr>
            </w:pPr>
            <w:r w:rsidRPr="00565F7E">
              <w:rPr>
                <w:rFonts w:ascii="Garamond" w:eastAsia="Times New Roman" w:hAnsi="Garamond" w:cstheme="minorHAnsi"/>
                <w:b/>
                <w:bCs/>
                <w:color w:val="FFFFFF"/>
                <w:lang w:eastAsia="it-IT"/>
              </w:rPr>
              <w:t>Nominativo del controller</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737CCACF" w14:textId="77777777" w:rsidR="00B95F92" w:rsidRPr="00EB377B" w:rsidRDefault="00B95F92" w:rsidP="00830498">
            <w:pPr>
              <w:spacing w:after="0" w:line="240" w:lineRule="auto"/>
              <w:rPr>
                <w:rFonts w:ascii="Garamond" w:eastAsia="Times New Roman" w:hAnsi="Garamond" w:cstheme="minorHAnsi"/>
                <w:lang w:eastAsia="it-IT"/>
              </w:rPr>
            </w:pPr>
          </w:p>
        </w:tc>
      </w:tr>
      <w:tr w:rsidR="00B95F92" w:rsidRPr="00B50AD7" w14:paraId="067FD878" w14:textId="77777777" w:rsidTr="00310898">
        <w:trPr>
          <w:trHeight w:val="538"/>
        </w:trPr>
        <w:tc>
          <w:tcPr>
            <w:tcW w:w="1205" w:type="pct"/>
            <w:tcBorders>
              <w:top w:val="single" w:sz="4" w:space="0" w:color="000000" w:themeColor="text1"/>
              <w:left w:val="single" w:sz="2" w:space="0" w:color="auto"/>
              <w:bottom w:val="single" w:sz="2" w:space="0" w:color="auto"/>
              <w:right w:val="single" w:sz="2" w:space="0" w:color="auto"/>
            </w:tcBorders>
            <w:shd w:val="clear" w:color="000000" w:fill="1F497D"/>
            <w:vAlign w:val="center"/>
          </w:tcPr>
          <w:p w14:paraId="07002BA7" w14:textId="77777777" w:rsidR="00B95F92" w:rsidRPr="00B50AD7" w:rsidRDefault="00B95F92" w:rsidP="00830498">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CUP</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2C974F2E" w14:textId="77777777" w:rsidR="00B95F92" w:rsidRDefault="00B95F92" w:rsidP="00830498">
            <w:pPr>
              <w:spacing w:after="0" w:line="240" w:lineRule="auto"/>
              <w:rPr>
                <w:rFonts w:ascii="Garamond" w:eastAsia="Times New Roman" w:hAnsi="Garamond" w:cstheme="minorHAnsi"/>
                <w:lang w:eastAsia="it-IT"/>
              </w:rPr>
            </w:pPr>
          </w:p>
          <w:p w14:paraId="43C56350" w14:textId="77777777" w:rsidR="00B95F92" w:rsidRDefault="00B95F92" w:rsidP="00830498">
            <w:pPr>
              <w:spacing w:after="0" w:line="240" w:lineRule="auto"/>
              <w:rPr>
                <w:rFonts w:ascii="Garamond" w:eastAsia="Times New Roman" w:hAnsi="Garamond" w:cstheme="minorHAnsi"/>
                <w:lang w:eastAsia="it-IT"/>
              </w:rPr>
            </w:pPr>
          </w:p>
        </w:tc>
      </w:tr>
      <w:tr w:rsidR="00B95F92" w:rsidRPr="00B50AD7" w14:paraId="29F5E5DA" w14:textId="77777777" w:rsidTr="00310898">
        <w:trPr>
          <w:trHeight w:val="538"/>
        </w:trPr>
        <w:tc>
          <w:tcPr>
            <w:tcW w:w="1205" w:type="pct"/>
            <w:tcBorders>
              <w:top w:val="single" w:sz="4" w:space="0" w:color="000000" w:themeColor="text1"/>
              <w:left w:val="single" w:sz="2" w:space="0" w:color="auto"/>
              <w:bottom w:val="single" w:sz="2" w:space="0" w:color="auto"/>
              <w:right w:val="single" w:sz="2" w:space="0" w:color="auto"/>
            </w:tcBorders>
            <w:shd w:val="clear" w:color="000000" w:fill="1F497D"/>
            <w:vAlign w:val="center"/>
          </w:tcPr>
          <w:p w14:paraId="71A0365A" w14:textId="77777777" w:rsidR="00B95F92" w:rsidRDefault="00B95F92" w:rsidP="00830498">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CIG</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2A5214D5" w14:textId="77777777" w:rsidR="00B95F92" w:rsidRDefault="00B95F92" w:rsidP="00830498">
            <w:pPr>
              <w:spacing w:after="0" w:line="240" w:lineRule="auto"/>
              <w:rPr>
                <w:rFonts w:ascii="Garamond" w:eastAsia="Times New Roman" w:hAnsi="Garamond" w:cstheme="minorHAnsi"/>
                <w:lang w:eastAsia="it-IT"/>
              </w:rPr>
            </w:pPr>
          </w:p>
        </w:tc>
      </w:tr>
      <w:tr w:rsidR="00B95F92" w:rsidRPr="00B50AD7" w14:paraId="646C4202" w14:textId="77777777" w:rsidTr="00310898">
        <w:trPr>
          <w:trHeight w:val="838"/>
        </w:trPr>
        <w:tc>
          <w:tcPr>
            <w:tcW w:w="1205" w:type="pct"/>
            <w:tcBorders>
              <w:top w:val="single" w:sz="2" w:space="0" w:color="auto"/>
              <w:left w:val="single" w:sz="2" w:space="0" w:color="auto"/>
              <w:bottom w:val="single" w:sz="4" w:space="0" w:color="auto"/>
              <w:right w:val="single" w:sz="2" w:space="0" w:color="auto"/>
            </w:tcBorders>
            <w:shd w:val="clear" w:color="000000" w:fill="1F497D"/>
            <w:vAlign w:val="center"/>
          </w:tcPr>
          <w:p w14:paraId="597FB80E" w14:textId="77777777" w:rsidR="00B95F92" w:rsidRPr="00B50AD7" w:rsidRDefault="00B95F92" w:rsidP="00830498">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p>
        </w:tc>
        <w:tc>
          <w:tcPr>
            <w:tcW w:w="3795" w:type="pct"/>
            <w:gridSpan w:val="5"/>
            <w:tcBorders>
              <w:top w:val="single" w:sz="2" w:space="0" w:color="auto"/>
              <w:left w:val="single" w:sz="2" w:space="0" w:color="auto"/>
              <w:bottom w:val="single" w:sz="4" w:space="0" w:color="auto"/>
              <w:right w:val="single" w:sz="2" w:space="0" w:color="auto"/>
            </w:tcBorders>
            <w:shd w:val="clear" w:color="auto" w:fill="auto"/>
            <w:noWrap/>
            <w:vAlign w:val="center"/>
          </w:tcPr>
          <w:p w14:paraId="13C4E574" w14:textId="77777777" w:rsidR="00B95F92" w:rsidRDefault="00B95F92" w:rsidP="00830498">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2A5A4741" w14:textId="0D6E220B" w:rsidR="00B95F92" w:rsidRDefault="00B95F92" w:rsidP="00830498">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tc>
      </w:tr>
      <w:tr w:rsidR="00B95F92" w:rsidRPr="00B50AD7" w14:paraId="7ABE2011" w14:textId="77777777" w:rsidTr="00310898">
        <w:trPr>
          <w:trHeight w:val="538"/>
        </w:trPr>
        <w:tc>
          <w:tcPr>
            <w:tcW w:w="1205" w:type="pct"/>
            <w:tcBorders>
              <w:top w:val="single" w:sz="4" w:space="0" w:color="auto"/>
              <w:left w:val="single" w:sz="2" w:space="0" w:color="auto"/>
              <w:bottom w:val="single" w:sz="2" w:space="0" w:color="auto"/>
              <w:right w:val="single" w:sz="2" w:space="0" w:color="auto"/>
            </w:tcBorders>
            <w:shd w:val="clear" w:color="000000" w:fill="1F497D"/>
            <w:vAlign w:val="center"/>
            <w:hideMark/>
          </w:tcPr>
          <w:p w14:paraId="282D25D0" w14:textId="77777777" w:rsidR="00B95F92" w:rsidRPr="00B50AD7" w:rsidRDefault="00B95F92" w:rsidP="00830498">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progetto (€)</w:t>
            </w:r>
          </w:p>
        </w:tc>
        <w:tc>
          <w:tcPr>
            <w:tcW w:w="3795" w:type="pct"/>
            <w:gridSpan w:val="5"/>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6710634B" w14:textId="77777777" w:rsidR="00B95F92" w:rsidRPr="00B50AD7" w:rsidRDefault="00B95F92" w:rsidP="00830498">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r>
      <w:tr w:rsidR="00B95F92" w:rsidRPr="00B50AD7" w14:paraId="7297A282" w14:textId="77777777" w:rsidTr="00310898">
        <w:trPr>
          <w:trHeight w:val="538"/>
        </w:trPr>
        <w:tc>
          <w:tcPr>
            <w:tcW w:w="1205" w:type="pct"/>
            <w:tcBorders>
              <w:top w:val="single" w:sz="2" w:space="0" w:color="auto"/>
              <w:left w:val="single" w:sz="2" w:space="0" w:color="auto"/>
              <w:bottom w:val="single" w:sz="2" w:space="0" w:color="auto"/>
              <w:right w:val="single" w:sz="2" w:space="0" w:color="auto"/>
            </w:tcBorders>
            <w:shd w:val="clear" w:color="000000" w:fill="1F497D"/>
            <w:vAlign w:val="center"/>
            <w:hideMark/>
          </w:tcPr>
          <w:p w14:paraId="6AE114A0" w14:textId="01C671B6" w:rsidR="00B95F92" w:rsidRPr="00B50AD7" w:rsidRDefault="00B95F92" w:rsidP="00830498">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 xml:space="preserve">osto ammesso </w:t>
            </w:r>
            <w:r w:rsidRPr="00F157A1">
              <w:rPr>
                <w:rFonts w:ascii="Garamond" w:eastAsia="Times New Roman" w:hAnsi="Garamond" w:cstheme="minorHAnsi"/>
                <w:b/>
                <w:bCs/>
                <w:color w:val="FFFFFF"/>
                <w:lang w:eastAsia="it-IT"/>
              </w:rPr>
              <w:t>al P</w:t>
            </w:r>
            <w:r w:rsidR="00174CA5">
              <w:rPr>
                <w:rFonts w:ascii="Garamond" w:eastAsia="Times New Roman" w:hAnsi="Garamond" w:cstheme="minorHAnsi"/>
                <w:b/>
                <w:bCs/>
                <w:color w:val="FFFFFF"/>
                <w:lang w:eastAsia="it-IT"/>
              </w:rPr>
              <w:t>O</w:t>
            </w:r>
            <w:r w:rsidRPr="00F157A1">
              <w:rPr>
                <w:rFonts w:ascii="Garamond" w:eastAsia="Times New Roman" w:hAnsi="Garamond" w:cstheme="minorHAnsi"/>
                <w:b/>
                <w:bCs/>
                <w:color w:val="FFFFFF"/>
                <w:lang w:eastAsia="it-IT"/>
              </w:rPr>
              <w:t xml:space="preserve"> </w:t>
            </w:r>
            <w:r w:rsidR="00821363">
              <w:rPr>
                <w:rFonts w:ascii="Garamond" w:eastAsia="Times New Roman" w:hAnsi="Garamond" w:cstheme="minorHAnsi"/>
                <w:b/>
                <w:bCs/>
                <w:color w:val="FFFFFF"/>
                <w:lang w:eastAsia="it-IT"/>
              </w:rPr>
              <w:t>FEAD</w:t>
            </w:r>
            <w:r w:rsidRPr="00F157A1">
              <w:rPr>
                <w:rFonts w:ascii="Garamond" w:eastAsia="Times New Roman" w:hAnsi="Garamond" w:cstheme="minorHAnsi"/>
                <w:b/>
                <w:bCs/>
                <w:color w:val="FFFFFF"/>
                <w:lang w:eastAsia="it-IT"/>
              </w:rPr>
              <w:t xml:space="preserve"> 20</w:t>
            </w:r>
            <w:r w:rsidR="00821363">
              <w:rPr>
                <w:rFonts w:ascii="Garamond" w:eastAsia="Times New Roman" w:hAnsi="Garamond" w:cstheme="minorHAnsi"/>
                <w:b/>
                <w:bCs/>
                <w:color w:val="FFFFFF"/>
                <w:lang w:eastAsia="it-IT"/>
              </w:rPr>
              <w:t>14</w:t>
            </w:r>
            <w:r w:rsidRPr="00F157A1">
              <w:rPr>
                <w:rFonts w:ascii="Garamond" w:eastAsia="Times New Roman" w:hAnsi="Garamond" w:cstheme="minorHAnsi"/>
                <w:b/>
                <w:bCs/>
                <w:color w:val="FFFFFF"/>
                <w:lang w:eastAsia="it-IT"/>
              </w:rPr>
              <w:t>/202</w:t>
            </w:r>
            <w:r w:rsidR="00821363">
              <w:rPr>
                <w:rFonts w:ascii="Garamond" w:eastAsia="Times New Roman" w:hAnsi="Garamond" w:cstheme="minorHAnsi"/>
                <w:b/>
                <w:bCs/>
                <w:color w:val="FFFFFF"/>
                <w:lang w:eastAsia="it-IT"/>
              </w:rPr>
              <w:t>0</w:t>
            </w:r>
            <w:r w:rsidRPr="00F157A1">
              <w:rPr>
                <w:rFonts w:ascii="Garamond" w:eastAsia="Times New Roman" w:hAnsi="Garamond" w:cstheme="minorHAnsi"/>
                <w:b/>
                <w:bCs/>
                <w:color w:val="FFFFFF"/>
                <w:lang w:eastAsia="it-IT"/>
              </w:rPr>
              <w:t xml:space="preserve"> (€)</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7E1200E" w14:textId="77777777" w:rsidR="00B95F92" w:rsidRPr="00B50AD7" w:rsidRDefault="00B95F92" w:rsidP="00830498">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r>
      <w:tr w:rsidR="00B95F92" w:rsidRPr="00B50AD7" w14:paraId="614A2C25" w14:textId="77777777" w:rsidTr="00310898">
        <w:trPr>
          <w:trHeight w:val="538"/>
        </w:trPr>
        <w:tc>
          <w:tcPr>
            <w:tcW w:w="1205" w:type="pct"/>
            <w:tcBorders>
              <w:top w:val="single" w:sz="2" w:space="0" w:color="auto"/>
              <w:left w:val="single" w:sz="2" w:space="0" w:color="auto"/>
              <w:bottom w:val="single" w:sz="2" w:space="0" w:color="auto"/>
              <w:right w:val="single" w:sz="2" w:space="0" w:color="auto"/>
            </w:tcBorders>
            <w:shd w:val="clear" w:color="000000" w:fill="1F497D"/>
            <w:vAlign w:val="center"/>
          </w:tcPr>
          <w:p w14:paraId="3E4244DF" w14:textId="77777777" w:rsidR="00B95F92" w:rsidRPr="00B50AD7" w:rsidRDefault="00B95F92" w:rsidP="00830498">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0F58EB5E" w14:textId="77777777" w:rsidR="00B95F92" w:rsidRPr="00B50AD7" w:rsidRDefault="00B95F92" w:rsidP="00830498">
            <w:pPr>
              <w:spacing w:after="0" w:line="240" w:lineRule="auto"/>
              <w:rPr>
                <w:rFonts w:ascii="Garamond" w:eastAsia="Times New Roman" w:hAnsi="Garamond" w:cstheme="minorHAnsi"/>
                <w:lang w:eastAsia="it-IT"/>
              </w:rPr>
            </w:pPr>
          </w:p>
        </w:tc>
      </w:tr>
      <w:tr w:rsidR="00B95F92" w:rsidRPr="00B50AD7" w14:paraId="433FC041" w14:textId="77777777" w:rsidTr="00310898">
        <w:trPr>
          <w:trHeight w:val="538"/>
        </w:trPr>
        <w:tc>
          <w:tcPr>
            <w:tcW w:w="1205" w:type="pct"/>
            <w:tcBorders>
              <w:top w:val="single" w:sz="2" w:space="0" w:color="auto"/>
              <w:left w:val="single" w:sz="2" w:space="0" w:color="auto"/>
              <w:bottom w:val="single" w:sz="2" w:space="0" w:color="auto"/>
              <w:right w:val="single" w:sz="2" w:space="0" w:color="auto"/>
            </w:tcBorders>
            <w:shd w:val="clear" w:color="000000" w:fill="1F497D"/>
            <w:vAlign w:val="center"/>
          </w:tcPr>
          <w:p w14:paraId="758C6DB7" w14:textId="77777777" w:rsidR="00B95F92" w:rsidRPr="00B50AD7" w:rsidRDefault="00B95F92" w:rsidP="00830498">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275A035D" w14:textId="77777777" w:rsidR="00B95F92" w:rsidRPr="00B50AD7" w:rsidRDefault="00B95F92" w:rsidP="00830498">
            <w:pPr>
              <w:spacing w:after="0" w:line="240" w:lineRule="auto"/>
              <w:rPr>
                <w:rFonts w:ascii="Garamond" w:eastAsia="Times New Roman" w:hAnsi="Garamond" w:cstheme="minorHAnsi"/>
                <w:lang w:eastAsia="it-IT"/>
              </w:rPr>
            </w:pPr>
          </w:p>
        </w:tc>
      </w:tr>
      <w:tr w:rsidR="00B95F92" w:rsidRPr="00B50AD7" w14:paraId="6F7281DC" w14:textId="77777777" w:rsidTr="00310898">
        <w:trPr>
          <w:trHeight w:val="538"/>
        </w:trPr>
        <w:tc>
          <w:tcPr>
            <w:tcW w:w="1205" w:type="pct"/>
            <w:tcBorders>
              <w:top w:val="single" w:sz="2" w:space="0" w:color="auto"/>
              <w:left w:val="single" w:sz="2" w:space="0" w:color="auto"/>
              <w:bottom w:val="single" w:sz="2" w:space="0" w:color="auto"/>
              <w:right w:val="single" w:sz="2" w:space="0" w:color="auto"/>
            </w:tcBorders>
            <w:shd w:val="clear" w:color="000000" w:fill="1F497D"/>
            <w:vAlign w:val="center"/>
          </w:tcPr>
          <w:p w14:paraId="7FBF63A9" w14:textId="77777777" w:rsidR="00B95F92" w:rsidRDefault="00B95F92" w:rsidP="00830498">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6C5F59BB" w14:textId="77777777" w:rsidR="00B95F92" w:rsidRDefault="00B95F92" w:rsidP="00830498">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r>
              <w:rPr>
                <w:rFonts w:ascii="Garamond" w:eastAsia="Times New Roman" w:hAnsi="Garamond" w:cstheme="minorHAnsi"/>
                <w:color w:val="FFFFFF" w:themeColor="background1"/>
                <w:sz w:val="18"/>
                <w:szCs w:val="18"/>
                <w:lang w:eastAsia="it-IT"/>
              </w:rPr>
              <w:t>)</w:t>
            </w:r>
          </w:p>
        </w:tc>
        <w:tc>
          <w:tcPr>
            <w:tcW w:w="3795"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21024735" w14:textId="77777777" w:rsidR="00B95F92" w:rsidRPr="00B50AD7" w:rsidRDefault="00B95F92" w:rsidP="00830498">
            <w:pPr>
              <w:spacing w:after="0" w:line="240" w:lineRule="auto"/>
              <w:rPr>
                <w:rFonts w:ascii="Garamond" w:eastAsia="Times New Roman" w:hAnsi="Garamond" w:cstheme="minorHAnsi"/>
                <w:lang w:eastAsia="it-IT"/>
              </w:rPr>
            </w:pPr>
          </w:p>
        </w:tc>
      </w:tr>
    </w:tbl>
    <w:p w14:paraId="2C662325" w14:textId="77777777" w:rsidR="00E10760" w:rsidRPr="00E10760" w:rsidRDefault="00E10760" w:rsidP="00E10760">
      <w:pPr>
        <w:rPr>
          <w:rFonts w:ascii="Garamond" w:hAnsi="Garamond"/>
        </w:rPr>
        <w:sectPr w:rsidR="00E10760" w:rsidRPr="00E10760" w:rsidSect="00BB082A">
          <w:headerReference w:type="default" r:id="rId7"/>
          <w:footerReference w:type="default" r:id="rId8"/>
          <w:pgSz w:w="11906" w:h="16838"/>
          <w:pgMar w:top="1417" w:right="1134" w:bottom="1134" w:left="1134" w:header="708" w:footer="708" w:gutter="0"/>
          <w:cols w:space="708"/>
          <w:docGrid w:linePitch="360"/>
        </w:sectPr>
      </w:pPr>
    </w:p>
    <w:tbl>
      <w:tblPr>
        <w:tblW w:w="5610"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5"/>
        <w:gridCol w:w="4537"/>
        <w:gridCol w:w="567"/>
        <w:gridCol w:w="564"/>
        <w:gridCol w:w="711"/>
        <w:gridCol w:w="1704"/>
        <w:gridCol w:w="2124"/>
        <w:gridCol w:w="1701"/>
        <w:gridCol w:w="2976"/>
      </w:tblGrid>
      <w:tr w:rsidR="008D1F8C" w:rsidRPr="00B50AD7" w14:paraId="10F6E276" w14:textId="77777777" w:rsidTr="00D36A8C">
        <w:trPr>
          <w:trHeight w:val="425"/>
          <w:tblHeader/>
        </w:trPr>
        <w:tc>
          <w:tcPr>
            <w:tcW w:w="354" w:type="pct"/>
            <w:vMerge w:val="restart"/>
            <w:shd w:val="clear" w:color="000000" w:fill="1F497D"/>
            <w:vAlign w:val="center"/>
            <w:hideMark/>
          </w:tcPr>
          <w:p w14:paraId="0AFB1CC8" w14:textId="46E305C9" w:rsidR="00D82E3B" w:rsidRPr="00B50AD7" w:rsidRDefault="00D82E3B" w:rsidP="00E7516B">
            <w:pPr>
              <w:spacing w:after="0" w:line="240" w:lineRule="auto"/>
              <w:jc w:val="center"/>
              <w:rPr>
                <w:rFonts w:ascii="Garamond" w:eastAsia="Times New Roman" w:hAnsi="Garamond" w:cstheme="minorHAnsi"/>
                <w:b/>
                <w:bCs/>
                <w:color w:val="FFFFFF"/>
                <w:lang w:eastAsia="it-IT"/>
              </w:rPr>
            </w:pPr>
            <w:r w:rsidRPr="00E7516B">
              <w:rPr>
                <w:rFonts w:ascii="Garamond" w:eastAsia="Times New Roman" w:hAnsi="Garamond" w:cstheme="minorHAnsi"/>
                <w:b/>
                <w:bCs/>
                <w:color w:val="FFFFFF"/>
                <w:lang w:eastAsia="it-IT"/>
              </w:rPr>
              <w:lastRenderedPageBreak/>
              <w:t>Codici di Controllo</w:t>
            </w:r>
          </w:p>
        </w:tc>
        <w:tc>
          <w:tcPr>
            <w:tcW w:w="1416" w:type="pct"/>
            <w:vMerge w:val="restart"/>
            <w:shd w:val="clear" w:color="000000" w:fill="1F497D"/>
            <w:vAlign w:val="center"/>
          </w:tcPr>
          <w:p w14:paraId="0502B24F" w14:textId="2E49914C" w:rsidR="00D82E3B" w:rsidRPr="00B50AD7" w:rsidRDefault="00D82E3B" w:rsidP="00177AE1">
            <w:pPr>
              <w:spacing w:after="0" w:line="240" w:lineRule="auto"/>
              <w:jc w:val="center"/>
              <w:rPr>
                <w:rFonts w:ascii="Garamond" w:eastAsia="Times New Roman" w:hAnsi="Garamond" w:cstheme="minorHAnsi"/>
                <w:b/>
                <w:bCs/>
                <w:color w:val="FFFFFF"/>
                <w:lang w:eastAsia="it-IT"/>
              </w:rPr>
            </w:pPr>
            <w:r w:rsidRPr="00A17ADE">
              <w:rPr>
                <w:rFonts w:ascii="Garamond" w:eastAsia="Times New Roman" w:hAnsi="Garamond" w:cstheme="minorHAnsi"/>
                <w:b/>
                <w:bCs/>
                <w:color w:val="FFFFFF"/>
                <w:lang w:eastAsia="it-IT"/>
              </w:rPr>
              <w:t>MACROPROCESSO DA SOTTOPORRE A CONTROLLO</w:t>
            </w:r>
            <w:r w:rsidRPr="00B50AD7">
              <w:rPr>
                <w:rFonts w:ascii="Garamond" w:eastAsia="Times New Roman" w:hAnsi="Garamond" w:cstheme="minorHAnsi"/>
                <w:b/>
                <w:bCs/>
                <w:color w:val="FFFFFF"/>
                <w:lang w:eastAsia="it-IT"/>
              </w:rPr>
              <w:t xml:space="preserve"> </w:t>
            </w:r>
          </w:p>
        </w:tc>
        <w:tc>
          <w:tcPr>
            <w:tcW w:w="575" w:type="pct"/>
            <w:gridSpan w:val="3"/>
            <w:shd w:val="clear" w:color="000000" w:fill="1F497D"/>
            <w:vAlign w:val="center"/>
            <w:hideMark/>
          </w:tcPr>
          <w:p w14:paraId="629313B3" w14:textId="1BF7DE22" w:rsidR="00D82E3B" w:rsidRPr="00B50AD7" w:rsidRDefault="00D82E3B" w:rsidP="00310987">
            <w:pPr>
              <w:spacing w:after="0" w:line="240" w:lineRule="auto"/>
              <w:jc w:val="center"/>
              <w:rPr>
                <w:rFonts w:ascii="Garamond" w:eastAsia="Times New Roman" w:hAnsi="Garamond" w:cstheme="minorHAnsi"/>
                <w:b/>
                <w:bCs/>
                <w:color w:val="FFFFFF"/>
                <w:lang w:eastAsia="it-IT"/>
              </w:rPr>
            </w:pPr>
            <w:r w:rsidRPr="00310987">
              <w:rPr>
                <w:rFonts w:ascii="Garamond" w:eastAsia="Times New Roman" w:hAnsi="Garamond" w:cstheme="minorHAnsi"/>
                <w:b/>
                <w:bCs/>
                <w:color w:val="FFFFFF"/>
                <w:lang w:eastAsia="it-IT"/>
              </w:rPr>
              <w:t>Esito del controllo</w:t>
            </w:r>
          </w:p>
        </w:tc>
        <w:tc>
          <w:tcPr>
            <w:tcW w:w="532" w:type="pct"/>
            <w:vMerge w:val="restart"/>
            <w:shd w:val="clear" w:color="000000" w:fill="1F497D"/>
            <w:vAlign w:val="center"/>
            <w:hideMark/>
          </w:tcPr>
          <w:p w14:paraId="3F67ACD1" w14:textId="6379764B" w:rsidR="00D82E3B" w:rsidRPr="00B50AD7" w:rsidRDefault="00D82E3B" w:rsidP="000E770C">
            <w:pPr>
              <w:spacing w:after="0" w:line="240" w:lineRule="auto"/>
              <w:jc w:val="center"/>
              <w:rPr>
                <w:rFonts w:ascii="Garamond" w:eastAsia="Times New Roman" w:hAnsi="Garamond" w:cstheme="minorHAnsi"/>
                <w:b/>
                <w:bCs/>
                <w:color w:val="FFFFFF"/>
                <w:lang w:eastAsia="it-IT"/>
              </w:rPr>
            </w:pPr>
            <w:r w:rsidRPr="000E770C">
              <w:rPr>
                <w:rFonts w:ascii="Garamond" w:eastAsia="Times New Roman" w:hAnsi="Garamond" w:cstheme="minorHAnsi"/>
                <w:b/>
                <w:bCs/>
                <w:color w:val="FFFFFF"/>
                <w:lang w:eastAsia="it-IT"/>
              </w:rPr>
              <w:t>Estremi della documentazione probatoria</w:t>
            </w:r>
          </w:p>
        </w:tc>
        <w:tc>
          <w:tcPr>
            <w:tcW w:w="663" w:type="pct"/>
            <w:vMerge w:val="restart"/>
            <w:shd w:val="clear" w:color="000000" w:fill="1F497D"/>
            <w:vAlign w:val="center"/>
            <w:hideMark/>
          </w:tcPr>
          <w:p w14:paraId="075DB242" w14:textId="3592663B" w:rsidR="00D82E3B" w:rsidRPr="00B50AD7" w:rsidRDefault="00D82E3B" w:rsidP="00177AE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Commenti</w:t>
            </w:r>
          </w:p>
        </w:tc>
        <w:tc>
          <w:tcPr>
            <w:tcW w:w="531" w:type="pct"/>
            <w:vMerge w:val="restart"/>
            <w:shd w:val="clear" w:color="auto" w:fill="1F497D"/>
            <w:vAlign w:val="center"/>
          </w:tcPr>
          <w:p w14:paraId="0854E1C7" w14:textId="77777777" w:rsidR="00D82E3B" w:rsidRPr="00D82E3B" w:rsidRDefault="00D82E3B" w:rsidP="00D82E3B">
            <w:pPr>
              <w:spacing w:after="0" w:line="240" w:lineRule="auto"/>
              <w:jc w:val="center"/>
              <w:rPr>
                <w:rFonts w:ascii="Garamond" w:eastAsia="Times New Roman" w:hAnsi="Garamond" w:cstheme="minorHAnsi"/>
                <w:b/>
                <w:bCs/>
                <w:color w:val="FFFFFF"/>
                <w:lang w:eastAsia="it-IT"/>
              </w:rPr>
            </w:pPr>
            <w:r w:rsidRPr="00D82E3B">
              <w:rPr>
                <w:rFonts w:ascii="Garamond" w:eastAsia="Times New Roman" w:hAnsi="Garamond" w:cstheme="minorHAnsi"/>
                <w:b/>
                <w:bCs/>
                <w:color w:val="FFFFFF"/>
                <w:lang w:eastAsia="it-IT"/>
              </w:rPr>
              <w:t>Follow up controlli</w:t>
            </w:r>
          </w:p>
          <w:p w14:paraId="012B76BA" w14:textId="3B6649E3" w:rsidR="00D82E3B" w:rsidRPr="008F151A" w:rsidRDefault="00D82E3B" w:rsidP="00D82E3B">
            <w:pPr>
              <w:spacing w:after="0" w:line="240" w:lineRule="auto"/>
              <w:jc w:val="center"/>
              <w:rPr>
                <w:rFonts w:ascii="Garamond" w:eastAsia="Times New Roman" w:hAnsi="Garamond" w:cstheme="minorHAnsi"/>
                <w:b/>
                <w:bCs/>
                <w:lang w:eastAsia="it-IT"/>
              </w:rPr>
            </w:pPr>
            <w:r w:rsidRPr="00D82E3B">
              <w:rPr>
                <w:rFonts w:ascii="Garamond" w:eastAsia="Times New Roman" w:hAnsi="Garamond" w:cstheme="minorHAnsi"/>
                <w:b/>
                <w:bCs/>
                <w:color w:val="FFFFFF"/>
                <w:lang w:eastAsia="it-IT"/>
              </w:rPr>
              <w:t>(riportare esito e verbali di riferimento)</w:t>
            </w:r>
          </w:p>
        </w:tc>
        <w:tc>
          <w:tcPr>
            <w:tcW w:w="929" w:type="pct"/>
            <w:vMerge w:val="restart"/>
            <w:shd w:val="clear" w:color="auto" w:fill="1F497D"/>
            <w:vAlign w:val="center"/>
          </w:tcPr>
          <w:p w14:paraId="308C49C5" w14:textId="4B7C789A" w:rsidR="00D82E3B" w:rsidRPr="008F151A" w:rsidRDefault="00D82E3B" w:rsidP="00177AE1">
            <w:pPr>
              <w:spacing w:after="0" w:line="240" w:lineRule="auto"/>
              <w:jc w:val="center"/>
              <w:rPr>
                <w:rFonts w:ascii="Garamond" w:eastAsia="Times New Roman" w:hAnsi="Garamond" w:cstheme="minorHAnsi"/>
                <w:b/>
                <w:bCs/>
                <w:lang w:eastAsia="it-IT"/>
              </w:rPr>
            </w:pPr>
            <w:r w:rsidRPr="00D82E3B">
              <w:rPr>
                <w:rFonts w:ascii="Garamond" w:eastAsia="Times New Roman" w:hAnsi="Garamond" w:cstheme="minorHAnsi"/>
                <w:b/>
                <w:bCs/>
                <w:color w:val="FFFFFF" w:themeColor="background1"/>
                <w:lang w:eastAsia="it-IT"/>
              </w:rPr>
              <w:t>Oggetto del controllo</w:t>
            </w:r>
            <w:r w:rsidRPr="00D82E3B">
              <w:rPr>
                <w:rStyle w:val="FootnoteReference"/>
                <w:rFonts w:ascii="Garamond" w:eastAsia="Times New Roman" w:hAnsi="Garamond" w:cstheme="minorHAnsi"/>
                <w:b/>
                <w:bCs/>
                <w:color w:val="FFFFFF" w:themeColor="background1"/>
                <w:lang w:eastAsia="it-IT"/>
              </w:rPr>
              <w:footnoteReference w:id="2"/>
            </w:r>
          </w:p>
        </w:tc>
      </w:tr>
      <w:tr w:rsidR="00B95F92" w:rsidRPr="00B50AD7" w14:paraId="1B6628AE" w14:textId="77777777" w:rsidTr="00D36A8C">
        <w:trPr>
          <w:trHeight w:val="1071"/>
          <w:tblHeader/>
        </w:trPr>
        <w:tc>
          <w:tcPr>
            <w:tcW w:w="354" w:type="pct"/>
            <w:vMerge/>
            <w:shd w:val="clear" w:color="000000" w:fill="1F497D"/>
            <w:vAlign w:val="center"/>
          </w:tcPr>
          <w:p w14:paraId="09EEF34B" w14:textId="77777777" w:rsidR="00D82E3B" w:rsidRPr="00E7516B" w:rsidRDefault="00D82E3B" w:rsidP="00E7516B">
            <w:pPr>
              <w:spacing w:after="0" w:line="240" w:lineRule="auto"/>
              <w:jc w:val="center"/>
              <w:rPr>
                <w:rFonts w:ascii="Garamond" w:eastAsia="Times New Roman" w:hAnsi="Garamond" w:cstheme="minorHAnsi"/>
                <w:b/>
                <w:bCs/>
                <w:color w:val="FFFFFF"/>
                <w:lang w:eastAsia="it-IT"/>
              </w:rPr>
            </w:pPr>
          </w:p>
        </w:tc>
        <w:tc>
          <w:tcPr>
            <w:tcW w:w="1416" w:type="pct"/>
            <w:vMerge/>
            <w:shd w:val="clear" w:color="000000" w:fill="1F497D"/>
            <w:vAlign w:val="center"/>
          </w:tcPr>
          <w:p w14:paraId="2EF82A03" w14:textId="77777777" w:rsidR="00D82E3B" w:rsidRPr="00A17ADE" w:rsidRDefault="00D82E3B" w:rsidP="00177AE1">
            <w:pPr>
              <w:spacing w:after="0" w:line="240" w:lineRule="auto"/>
              <w:jc w:val="center"/>
              <w:rPr>
                <w:rFonts w:ascii="Garamond" w:eastAsia="Times New Roman" w:hAnsi="Garamond" w:cstheme="minorHAnsi"/>
                <w:b/>
                <w:bCs/>
                <w:color w:val="FFFFFF"/>
                <w:lang w:eastAsia="it-IT"/>
              </w:rPr>
            </w:pPr>
          </w:p>
        </w:tc>
        <w:tc>
          <w:tcPr>
            <w:tcW w:w="177" w:type="pct"/>
            <w:shd w:val="clear" w:color="000000" w:fill="1F497D"/>
            <w:vAlign w:val="center"/>
          </w:tcPr>
          <w:p w14:paraId="01707D8D" w14:textId="66AE2619" w:rsidR="00D82E3B" w:rsidRPr="00B50AD7" w:rsidRDefault="00D82E3B"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176" w:type="pct"/>
            <w:shd w:val="clear" w:color="000000" w:fill="1F497D"/>
            <w:vAlign w:val="center"/>
          </w:tcPr>
          <w:p w14:paraId="538D3023" w14:textId="74D83017" w:rsidR="00D82E3B" w:rsidRPr="00B50AD7" w:rsidRDefault="00D82E3B"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22" w:type="pct"/>
            <w:shd w:val="clear" w:color="000000" w:fill="1F497D"/>
            <w:vAlign w:val="center"/>
          </w:tcPr>
          <w:p w14:paraId="6A7C851B" w14:textId="15798960" w:rsidR="00D82E3B" w:rsidRPr="00B50AD7" w:rsidRDefault="00D82E3B" w:rsidP="00177AE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532" w:type="pct"/>
            <w:vMerge/>
            <w:shd w:val="clear" w:color="000000" w:fill="1F497D"/>
            <w:vAlign w:val="center"/>
          </w:tcPr>
          <w:p w14:paraId="460B52AC" w14:textId="77777777" w:rsidR="00D82E3B" w:rsidRDefault="00D82E3B" w:rsidP="00177AE1">
            <w:pPr>
              <w:spacing w:after="0" w:line="240" w:lineRule="auto"/>
              <w:jc w:val="center"/>
              <w:rPr>
                <w:rFonts w:ascii="Garamond" w:eastAsia="Times New Roman" w:hAnsi="Garamond" w:cstheme="minorHAnsi"/>
                <w:b/>
                <w:bCs/>
                <w:color w:val="FFFFFF"/>
                <w:lang w:eastAsia="it-IT"/>
              </w:rPr>
            </w:pPr>
          </w:p>
        </w:tc>
        <w:tc>
          <w:tcPr>
            <w:tcW w:w="663" w:type="pct"/>
            <w:vMerge/>
            <w:shd w:val="clear" w:color="000000" w:fill="1F497D"/>
            <w:vAlign w:val="center"/>
          </w:tcPr>
          <w:p w14:paraId="3B6F5F9C" w14:textId="77777777" w:rsidR="00D82E3B" w:rsidRPr="00B50AD7" w:rsidRDefault="00D82E3B" w:rsidP="00177AE1">
            <w:pPr>
              <w:spacing w:after="0" w:line="240" w:lineRule="auto"/>
              <w:jc w:val="center"/>
              <w:rPr>
                <w:rFonts w:ascii="Garamond" w:eastAsia="Times New Roman" w:hAnsi="Garamond" w:cstheme="minorHAnsi"/>
                <w:b/>
                <w:bCs/>
                <w:color w:val="FFFFFF"/>
                <w:lang w:eastAsia="it-IT"/>
              </w:rPr>
            </w:pPr>
          </w:p>
        </w:tc>
        <w:tc>
          <w:tcPr>
            <w:tcW w:w="531" w:type="pct"/>
            <w:vMerge/>
            <w:shd w:val="clear" w:color="auto" w:fill="1F497D"/>
          </w:tcPr>
          <w:p w14:paraId="5AC1F9B6" w14:textId="3C641B83" w:rsidR="00D82E3B" w:rsidRPr="008F151A" w:rsidRDefault="00D82E3B" w:rsidP="00D82E3B">
            <w:pPr>
              <w:spacing w:after="0" w:line="240" w:lineRule="auto"/>
              <w:jc w:val="center"/>
              <w:rPr>
                <w:rFonts w:ascii="Garamond" w:eastAsia="Times New Roman" w:hAnsi="Garamond" w:cstheme="minorHAnsi"/>
                <w:b/>
                <w:bCs/>
                <w:lang w:eastAsia="it-IT"/>
              </w:rPr>
            </w:pPr>
          </w:p>
        </w:tc>
        <w:tc>
          <w:tcPr>
            <w:tcW w:w="929" w:type="pct"/>
            <w:vMerge/>
            <w:shd w:val="clear" w:color="auto" w:fill="1F497D"/>
            <w:vAlign w:val="center"/>
          </w:tcPr>
          <w:p w14:paraId="3AB3B652" w14:textId="764BF34E" w:rsidR="00D82E3B" w:rsidRPr="008F151A" w:rsidRDefault="00D82E3B" w:rsidP="00177AE1">
            <w:pPr>
              <w:spacing w:after="0" w:line="240" w:lineRule="auto"/>
              <w:jc w:val="center"/>
              <w:rPr>
                <w:rFonts w:ascii="Garamond" w:eastAsia="Times New Roman" w:hAnsi="Garamond" w:cstheme="minorHAnsi"/>
                <w:b/>
                <w:bCs/>
                <w:lang w:eastAsia="it-IT"/>
              </w:rPr>
            </w:pPr>
          </w:p>
        </w:tc>
      </w:tr>
      <w:tr w:rsidR="00D82E3B" w:rsidRPr="00023F3C" w14:paraId="08BDA7CF" w14:textId="77777777" w:rsidTr="00200665">
        <w:trPr>
          <w:trHeight w:val="837"/>
        </w:trPr>
        <w:tc>
          <w:tcPr>
            <w:tcW w:w="354" w:type="pct"/>
            <w:shd w:val="clear" w:color="000000" w:fill="B8CCE4"/>
            <w:vAlign w:val="center"/>
          </w:tcPr>
          <w:p w14:paraId="7874A997" w14:textId="5F36F1C6" w:rsidR="00D82E3B" w:rsidRPr="002C13A0" w:rsidRDefault="00D82E3B" w:rsidP="00177AE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A</w:t>
            </w:r>
          </w:p>
        </w:tc>
        <w:tc>
          <w:tcPr>
            <w:tcW w:w="4646" w:type="pct"/>
            <w:gridSpan w:val="8"/>
            <w:shd w:val="clear" w:color="000000" w:fill="B8CCE4"/>
            <w:vAlign w:val="center"/>
          </w:tcPr>
          <w:p w14:paraId="2E9AEE88" w14:textId="4CB098FD" w:rsidR="00D82E3B" w:rsidRPr="00023F3C" w:rsidRDefault="00D82E3B" w:rsidP="00D82E3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b/>
                <w:bCs/>
                <w:lang w:eastAsia="it-IT"/>
              </w:rPr>
              <w:t>Verifica del r</w:t>
            </w:r>
            <w:r w:rsidRPr="00023F3C">
              <w:rPr>
                <w:rFonts w:ascii="Garamond" w:eastAsia="Times New Roman" w:hAnsi="Garamond" w:cs="Times New Roman"/>
                <w:b/>
                <w:bCs/>
                <w:lang w:eastAsia="it-IT"/>
              </w:rPr>
              <w:t>ispetto della normativa ap</w:t>
            </w:r>
            <w:r>
              <w:rPr>
                <w:rFonts w:ascii="Garamond" w:eastAsia="Times New Roman" w:hAnsi="Garamond" w:cs="Times New Roman"/>
                <w:b/>
                <w:bCs/>
                <w:lang w:eastAsia="it-IT"/>
              </w:rPr>
              <w:t xml:space="preserve">palti: </w:t>
            </w:r>
            <w:r w:rsidRPr="008F1FBB">
              <w:rPr>
                <w:rFonts w:ascii="Garamond" w:eastAsia="Times New Roman" w:hAnsi="Garamond" w:cs="Times New Roman"/>
                <w:b/>
                <w:bCs/>
                <w:lang w:eastAsia="it-IT"/>
              </w:rPr>
              <w:t>atti preliminari e procedura di selezione</w:t>
            </w:r>
          </w:p>
        </w:tc>
      </w:tr>
      <w:tr w:rsidR="008D1F8C" w:rsidRPr="00023F3C" w14:paraId="03B947A1" w14:textId="77777777" w:rsidTr="00D36A8C">
        <w:trPr>
          <w:trHeight w:val="553"/>
        </w:trPr>
        <w:tc>
          <w:tcPr>
            <w:tcW w:w="354" w:type="pct"/>
            <w:shd w:val="clear" w:color="auto" w:fill="auto"/>
            <w:vAlign w:val="center"/>
          </w:tcPr>
          <w:p w14:paraId="6EDB5FDA" w14:textId="465FB1C0" w:rsidR="000E770C" w:rsidRPr="008B4911" w:rsidRDefault="000E770C" w:rsidP="008B491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16" w:type="pct"/>
            <w:shd w:val="clear" w:color="auto" w:fill="auto"/>
            <w:vAlign w:val="center"/>
          </w:tcPr>
          <w:p w14:paraId="70F91C1D" w14:textId="77777777" w:rsidR="000E770C" w:rsidRPr="00023F3C" w:rsidRDefault="000E770C" w:rsidP="00200665">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Sono stati rispettati gli adempimenti relativi alla Pianificazione e Programmazione degli acquisti</w:t>
            </w:r>
            <w:r>
              <w:rPr>
                <w:rFonts w:ascii="Garamond" w:eastAsia="Times New Roman" w:hAnsi="Garamond" w:cs="Times New Roman"/>
                <w:color w:val="000000"/>
                <w:lang w:eastAsia="it-IT"/>
              </w:rPr>
              <w:t xml:space="preserve"> e i relativi obblighi di pubblicità?</w:t>
            </w:r>
          </w:p>
        </w:tc>
        <w:tc>
          <w:tcPr>
            <w:tcW w:w="177" w:type="pct"/>
            <w:shd w:val="clear" w:color="auto" w:fill="auto"/>
            <w:vAlign w:val="center"/>
          </w:tcPr>
          <w:p w14:paraId="1FB8705C" w14:textId="77777777" w:rsidR="000E770C" w:rsidRPr="00023F3C" w:rsidRDefault="000E770C" w:rsidP="00200665">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01BB3B96" w14:textId="77777777" w:rsidR="000E770C" w:rsidRPr="00023F3C" w:rsidRDefault="000E770C" w:rsidP="00200665">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06E9ABE2" w14:textId="77777777" w:rsidR="000E770C" w:rsidRPr="00023F3C" w:rsidRDefault="000E770C" w:rsidP="00200665">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4D73AE08" w14:textId="77777777" w:rsidR="000E770C" w:rsidRPr="00023F3C" w:rsidRDefault="000E770C" w:rsidP="00200665">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69E84AD3" w14:textId="77777777" w:rsidR="000E770C" w:rsidRPr="00046109" w:rsidRDefault="000E770C" w:rsidP="00200665">
            <w:pPr>
              <w:spacing w:after="0" w:line="240" w:lineRule="auto"/>
              <w:jc w:val="both"/>
              <w:rPr>
                <w:rFonts w:ascii="Garamond" w:eastAsia="Times New Roman" w:hAnsi="Garamond" w:cs="Times New Roman"/>
                <w:color w:val="000000"/>
                <w:lang w:eastAsia="it-IT"/>
              </w:rPr>
            </w:pPr>
          </w:p>
        </w:tc>
        <w:tc>
          <w:tcPr>
            <w:tcW w:w="531" w:type="pct"/>
          </w:tcPr>
          <w:p w14:paraId="3456F81D" w14:textId="77777777" w:rsidR="000E770C" w:rsidRDefault="000E770C" w:rsidP="00200665">
            <w:pPr>
              <w:spacing w:after="0" w:line="240" w:lineRule="auto"/>
              <w:jc w:val="both"/>
              <w:rPr>
                <w:rFonts w:ascii="Garamond" w:eastAsia="Times New Roman" w:hAnsi="Garamond" w:cs="Times New Roman"/>
                <w:color w:val="000000"/>
                <w:lang w:eastAsia="it-IT"/>
              </w:rPr>
            </w:pPr>
          </w:p>
        </w:tc>
        <w:tc>
          <w:tcPr>
            <w:tcW w:w="929" w:type="pct"/>
            <w:vAlign w:val="center"/>
          </w:tcPr>
          <w:p w14:paraId="22F7C87D" w14:textId="691D59FA" w:rsidR="000E770C" w:rsidRDefault="000E770C" w:rsidP="00200665">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 xml:space="preserve">Programma </w:t>
            </w:r>
            <w:r>
              <w:rPr>
                <w:rFonts w:ascii="Garamond" w:eastAsia="Times New Roman" w:hAnsi="Garamond" w:cs="Times New Roman"/>
                <w:color w:val="000000"/>
                <w:lang w:eastAsia="it-IT"/>
              </w:rPr>
              <w:t>triennale</w:t>
            </w:r>
            <w:r w:rsidRPr="00023F3C">
              <w:rPr>
                <w:rFonts w:ascii="Garamond" w:eastAsia="Times New Roman" w:hAnsi="Garamond" w:cs="Times New Roman"/>
                <w:color w:val="000000"/>
                <w:lang w:eastAsia="it-IT"/>
              </w:rPr>
              <w:t xml:space="preserve"> delle forniture e servizi </w:t>
            </w:r>
          </w:p>
          <w:p w14:paraId="3D2FDC78" w14:textId="2611C4C2" w:rsidR="000E770C" w:rsidRDefault="000E770C" w:rsidP="00200665">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Atto di approvazione </w:t>
            </w:r>
            <w:r>
              <w:rPr>
                <w:rFonts w:ascii="Garamond" w:eastAsia="Times New Roman" w:hAnsi="Garamond" w:cs="Times New Roman"/>
                <w:color w:val="000000"/>
                <w:lang w:eastAsia="it-IT"/>
              </w:rPr>
              <w:t xml:space="preserve">del Programma triennale </w:t>
            </w:r>
          </w:p>
          <w:p w14:paraId="7029CE18" w14:textId="77777777" w:rsidR="000E770C" w:rsidRPr="00B03F8E" w:rsidRDefault="000E770C" w:rsidP="00200665">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 xml:space="preserve">Link profilo committente </w:t>
            </w:r>
          </w:p>
          <w:p w14:paraId="0ED45B25" w14:textId="77777777" w:rsidR="000E770C" w:rsidRPr="00023F3C" w:rsidRDefault="000E770C" w:rsidP="00200665">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03F8E">
              <w:rPr>
                <w:rFonts w:ascii="Garamond" w:eastAsia="Times New Roman" w:hAnsi="Garamond" w:cs="Times New Roman"/>
                <w:color w:val="000000"/>
                <w:lang w:eastAsia="it-IT"/>
              </w:rPr>
              <w:t>Link sito informatico del Ministero delle infrastrutture e dei trasporti e dell’Osservatorio</w:t>
            </w:r>
          </w:p>
        </w:tc>
      </w:tr>
      <w:tr w:rsidR="008D1F8C" w:rsidRPr="00023F3C" w14:paraId="5638D6C5" w14:textId="77777777" w:rsidTr="00D36A8C">
        <w:trPr>
          <w:trHeight w:val="1009"/>
        </w:trPr>
        <w:tc>
          <w:tcPr>
            <w:tcW w:w="354" w:type="pct"/>
            <w:shd w:val="clear" w:color="auto" w:fill="auto"/>
            <w:vAlign w:val="center"/>
          </w:tcPr>
          <w:p w14:paraId="659F3385" w14:textId="6032DD74" w:rsidR="000E770C" w:rsidRDefault="000E770C" w:rsidP="00177AE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16" w:type="pct"/>
            <w:shd w:val="clear" w:color="auto" w:fill="auto"/>
            <w:vAlign w:val="center"/>
          </w:tcPr>
          <w:p w14:paraId="27885EAB" w14:textId="77777777" w:rsidR="000E770C" w:rsidRPr="00A0398D" w:rsidRDefault="000E770C" w:rsidP="00200665">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L’Amministrazione ha verifica</w:t>
            </w:r>
            <w:r>
              <w:rPr>
                <w:rFonts w:ascii="Garamond" w:eastAsia="Times New Roman" w:hAnsi="Garamond" w:cs="Times New Roman"/>
                <w:color w:val="000000"/>
                <w:lang w:eastAsia="it-IT"/>
              </w:rPr>
              <w:t>to</w:t>
            </w:r>
            <w:r w:rsidRPr="00A21198">
              <w:rPr>
                <w:rFonts w:ascii="Garamond" w:eastAsia="Times New Roman" w:hAnsi="Garamond" w:cs="Times New Roman"/>
                <w:color w:val="000000"/>
                <w:lang w:eastAsia="it-IT"/>
              </w:rPr>
              <w:t xml:space="preserve"> preliminarmente </w:t>
            </w:r>
            <w:r>
              <w:rPr>
                <w:rFonts w:ascii="Garamond" w:eastAsia="Times New Roman" w:hAnsi="Garamond" w:cs="Times New Roman"/>
                <w:color w:val="000000"/>
                <w:lang w:eastAsia="it-IT"/>
              </w:rPr>
              <w:t xml:space="preserve">la disponibilità di </w:t>
            </w:r>
            <w:r w:rsidRPr="00A21198">
              <w:rPr>
                <w:rFonts w:ascii="Garamond" w:eastAsia="Times New Roman" w:hAnsi="Garamond" w:cs="Times New Roman"/>
                <w:color w:val="000000"/>
                <w:lang w:eastAsia="it-IT"/>
              </w:rPr>
              <w:t>Convenzioni CONSIP attive, Accordi Quadro</w:t>
            </w:r>
            <w:r>
              <w:rPr>
                <w:rFonts w:ascii="Garamond" w:eastAsia="Times New Roman" w:hAnsi="Garamond" w:cs="Times New Roman"/>
                <w:color w:val="000000"/>
                <w:lang w:eastAsia="it-IT"/>
              </w:rPr>
              <w:t>?</w:t>
            </w:r>
          </w:p>
        </w:tc>
        <w:tc>
          <w:tcPr>
            <w:tcW w:w="177" w:type="pct"/>
            <w:shd w:val="clear" w:color="auto" w:fill="auto"/>
            <w:vAlign w:val="center"/>
          </w:tcPr>
          <w:p w14:paraId="35A4886F" w14:textId="77777777" w:rsidR="000E770C" w:rsidRPr="00023F3C" w:rsidRDefault="000E770C" w:rsidP="00200665">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0412DAA7" w14:textId="77777777" w:rsidR="000E770C" w:rsidRPr="00023F3C" w:rsidRDefault="000E770C" w:rsidP="00200665">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625AE15A" w14:textId="77777777" w:rsidR="000E770C" w:rsidRPr="00023F3C" w:rsidRDefault="000E770C" w:rsidP="00200665">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53842BBC" w14:textId="77777777" w:rsidR="000E770C" w:rsidRPr="00023F3C" w:rsidRDefault="000E770C" w:rsidP="00200665">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108EB6AC" w14:textId="77777777" w:rsidR="000E770C" w:rsidRPr="00023F3C" w:rsidRDefault="000E770C" w:rsidP="00200665">
            <w:pPr>
              <w:spacing w:after="0" w:line="240" w:lineRule="auto"/>
              <w:jc w:val="both"/>
              <w:rPr>
                <w:rFonts w:ascii="Garamond" w:eastAsia="Times New Roman" w:hAnsi="Garamond" w:cs="Times New Roman"/>
                <w:b/>
                <w:bCs/>
                <w:color w:val="000000"/>
                <w:lang w:eastAsia="it-IT"/>
              </w:rPr>
            </w:pPr>
          </w:p>
        </w:tc>
        <w:tc>
          <w:tcPr>
            <w:tcW w:w="531" w:type="pct"/>
          </w:tcPr>
          <w:p w14:paraId="7BB4C6F0" w14:textId="77777777" w:rsidR="000E770C" w:rsidRPr="00023F3C" w:rsidRDefault="000E770C" w:rsidP="00200665">
            <w:pPr>
              <w:spacing w:after="0" w:line="240" w:lineRule="auto"/>
              <w:jc w:val="both"/>
              <w:rPr>
                <w:rFonts w:ascii="Garamond" w:eastAsia="Times New Roman" w:hAnsi="Garamond" w:cs="Times New Roman"/>
                <w:color w:val="000000"/>
                <w:lang w:eastAsia="it-IT"/>
              </w:rPr>
            </w:pPr>
          </w:p>
        </w:tc>
        <w:tc>
          <w:tcPr>
            <w:tcW w:w="929" w:type="pct"/>
            <w:vAlign w:val="center"/>
          </w:tcPr>
          <w:p w14:paraId="4E02A320" w14:textId="7E50C57A" w:rsidR="000E770C" w:rsidRDefault="000E770C" w:rsidP="00200665">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tc>
      </w:tr>
      <w:tr w:rsidR="002E15EB" w:rsidRPr="00023F3C" w14:paraId="26961745" w14:textId="77777777" w:rsidTr="00D36A8C">
        <w:trPr>
          <w:trHeight w:val="554"/>
        </w:trPr>
        <w:tc>
          <w:tcPr>
            <w:tcW w:w="354" w:type="pct"/>
            <w:shd w:val="clear" w:color="auto" w:fill="auto"/>
            <w:vAlign w:val="center"/>
          </w:tcPr>
          <w:p w14:paraId="2914EF6D" w14:textId="0B907DAE" w:rsidR="002E15EB" w:rsidRDefault="002E15EB" w:rsidP="002E15E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416" w:type="pct"/>
            <w:shd w:val="clear" w:color="auto" w:fill="auto"/>
            <w:vAlign w:val="center"/>
          </w:tcPr>
          <w:p w14:paraId="23320118" w14:textId="4B101EC6" w:rsidR="002E15EB" w:rsidRPr="00A21198" w:rsidRDefault="002E15EB" w:rsidP="009301D1">
            <w:pPr>
              <w:spacing w:after="0" w:line="240" w:lineRule="auto"/>
              <w:jc w:val="both"/>
              <w:rPr>
                <w:rFonts w:ascii="Garamond" w:eastAsia="Times New Roman" w:hAnsi="Garamond" w:cs="Times New Roman"/>
                <w:color w:val="000000"/>
                <w:lang w:eastAsia="it-IT"/>
              </w:rPr>
            </w:pPr>
            <w:r w:rsidRPr="00953DDC">
              <w:rPr>
                <w:rFonts w:ascii="Garamond" w:eastAsia="Times New Roman" w:hAnsi="Garamond" w:cs="Times New Roman"/>
                <w:color w:val="000000"/>
                <w:lang w:eastAsia="it-IT"/>
              </w:rPr>
              <w:t xml:space="preserve">Per gli acquisti di beni e servizi informatici e di connettività di cui all’art. 1, comma 512, </w:t>
            </w:r>
            <w:r>
              <w:rPr>
                <w:rFonts w:ascii="Garamond" w:eastAsia="Times New Roman" w:hAnsi="Garamond" w:cs="Times New Roman"/>
                <w:color w:val="000000"/>
                <w:lang w:eastAsia="it-IT"/>
              </w:rPr>
              <w:t xml:space="preserve">della legge </w:t>
            </w:r>
            <w:r w:rsidRPr="00953DDC">
              <w:rPr>
                <w:rFonts w:ascii="Garamond" w:eastAsia="Times New Roman" w:hAnsi="Garamond" w:cs="Times New Roman"/>
                <w:color w:val="000000"/>
                <w:lang w:eastAsia="it-IT"/>
              </w:rPr>
              <w:t xml:space="preserve">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w:t>
            </w:r>
            <w:r w:rsidRPr="00953DDC">
              <w:rPr>
                <w:rFonts w:ascii="Garamond" w:eastAsia="Times New Roman" w:hAnsi="Garamond" w:cs="Times New Roman"/>
                <w:color w:val="000000"/>
                <w:lang w:eastAsia="it-IT"/>
              </w:rPr>
              <w:lastRenderedPageBreak/>
              <w:t>amministrativo? La motivazione fa riferimento ai casi di bene o servizio non disponibile o idoneo al soddisfacimento dello specifico fabbisogno dell'amministrazione ovvero ai casi di necessità ed urgenza comunque funzionali ad assicurare la continuità della gestione amministrativa</w:t>
            </w:r>
            <w:r>
              <w:rPr>
                <w:rFonts w:ascii="Garamond" w:eastAsia="Times New Roman" w:hAnsi="Garamond" w:cs="Times New Roman"/>
                <w:color w:val="000000"/>
                <w:lang w:eastAsia="it-IT"/>
              </w:rPr>
              <w:t>?</w:t>
            </w:r>
          </w:p>
        </w:tc>
        <w:tc>
          <w:tcPr>
            <w:tcW w:w="177" w:type="pct"/>
            <w:shd w:val="clear" w:color="auto" w:fill="auto"/>
            <w:vAlign w:val="center"/>
          </w:tcPr>
          <w:p w14:paraId="5060ADB1" w14:textId="77777777" w:rsidR="002E15EB" w:rsidRPr="00023F3C" w:rsidRDefault="002E15EB" w:rsidP="009301D1">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27F42D14" w14:textId="77777777" w:rsidR="002E15EB" w:rsidRPr="00023F3C" w:rsidRDefault="002E15EB" w:rsidP="009301D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5D722092" w14:textId="77777777" w:rsidR="002E15EB" w:rsidRPr="00023F3C" w:rsidRDefault="002E15EB" w:rsidP="009301D1">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7E5865BD" w14:textId="77777777" w:rsidR="002E15EB" w:rsidRPr="00023F3C" w:rsidRDefault="002E15EB" w:rsidP="009301D1">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204408A9" w14:textId="77777777" w:rsidR="002E15EB" w:rsidRPr="00023F3C" w:rsidRDefault="002E15EB" w:rsidP="009301D1">
            <w:pPr>
              <w:spacing w:after="0" w:line="240" w:lineRule="auto"/>
              <w:jc w:val="both"/>
              <w:rPr>
                <w:rFonts w:ascii="Garamond" w:eastAsia="Times New Roman" w:hAnsi="Garamond" w:cs="Times New Roman"/>
                <w:b/>
                <w:bCs/>
                <w:color w:val="000000"/>
                <w:lang w:eastAsia="it-IT"/>
              </w:rPr>
            </w:pPr>
          </w:p>
        </w:tc>
        <w:tc>
          <w:tcPr>
            <w:tcW w:w="531" w:type="pct"/>
          </w:tcPr>
          <w:p w14:paraId="6C00E5AD" w14:textId="77777777" w:rsidR="002E15EB" w:rsidRPr="00023F3C" w:rsidRDefault="002E15EB" w:rsidP="009301D1">
            <w:pPr>
              <w:spacing w:after="0" w:line="240" w:lineRule="auto"/>
              <w:jc w:val="both"/>
              <w:rPr>
                <w:rFonts w:ascii="Garamond" w:eastAsia="Times New Roman" w:hAnsi="Garamond" w:cs="Times New Roman"/>
                <w:color w:val="000000"/>
                <w:lang w:eastAsia="it-IT"/>
              </w:rPr>
            </w:pPr>
          </w:p>
        </w:tc>
        <w:tc>
          <w:tcPr>
            <w:tcW w:w="929" w:type="pct"/>
            <w:vAlign w:val="center"/>
          </w:tcPr>
          <w:p w14:paraId="6D0CFEC1" w14:textId="5873C2B1" w:rsidR="002E15EB" w:rsidRPr="00023F3C" w:rsidRDefault="002E15EB" w:rsidP="009301D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tc>
      </w:tr>
      <w:tr w:rsidR="008D1F8C" w:rsidRPr="00023F3C" w14:paraId="761B39E8" w14:textId="77777777" w:rsidTr="00D36A8C">
        <w:trPr>
          <w:trHeight w:val="823"/>
        </w:trPr>
        <w:tc>
          <w:tcPr>
            <w:tcW w:w="354" w:type="pct"/>
            <w:shd w:val="clear" w:color="auto" w:fill="auto"/>
            <w:vAlign w:val="center"/>
          </w:tcPr>
          <w:p w14:paraId="2767C566" w14:textId="6EC0AEE0" w:rsidR="000E770C" w:rsidRDefault="000E770C" w:rsidP="003B3B8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416" w:type="pct"/>
            <w:shd w:val="clear" w:color="auto" w:fill="auto"/>
            <w:vAlign w:val="center"/>
          </w:tcPr>
          <w:p w14:paraId="530CB22B" w14:textId="796BD719" w:rsidR="000E770C" w:rsidRPr="00023F3C" w:rsidRDefault="000E770C" w:rsidP="009301D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w:t>
            </w:r>
            <w:r w:rsidR="00415BB1">
              <w:rPr>
                <w:rFonts w:ascii="Garamond" w:eastAsia="Times New Roman" w:hAnsi="Garamond" w:cs="Times New Roman"/>
                <w:color w:val="000000"/>
                <w:lang w:eastAsia="it-IT"/>
              </w:rPr>
              <w:t>Stazione Appaltante</w:t>
            </w:r>
            <w:r w:rsidRPr="00023F3C">
              <w:rPr>
                <w:rFonts w:ascii="Garamond" w:eastAsia="Times New Roman" w:hAnsi="Garamond" w:cs="Times New Roman"/>
                <w:color w:val="000000"/>
                <w:lang w:eastAsia="it-IT"/>
              </w:rPr>
              <w:t xml:space="preserve"> ha nominato il </w:t>
            </w:r>
            <w:r w:rsidRPr="00B07E17">
              <w:rPr>
                <w:rFonts w:ascii="Garamond" w:eastAsia="Times New Roman" w:hAnsi="Garamond" w:cs="Times New Roman"/>
                <w:lang w:eastAsia="it-IT"/>
              </w:rPr>
              <w:t xml:space="preserve">Responsabile Unico di Progetto </w:t>
            </w:r>
            <w:r w:rsidR="00796224" w:rsidRPr="00B07E17">
              <w:rPr>
                <w:rFonts w:ascii="Garamond" w:eastAsia="Times New Roman" w:hAnsi="Garamond" w:cs="Times New Roman"/>
                <w:lang w:eastAsia="it-IT"/>
              </w:rPr>
              <w:t xml:space="preserve">(di seguito anche solo “RUP”) </w:t>
            </w:r>
            <w:r w:rsidRPr="00B07E17">
              <w:rPr>
                <w:rFonts w:ascii="Garamond" w:eastAsia="Times New Roman" w:hAnsi="Garamond" w:cs="Times New Roman"/>
                <w:lang w:eastAsia="it-IT"/>
              </w:rPr>
              <w:t xml:space="preserve">ai sensi dell’art. 15 del </w:t>
            </w:r>
            <w:r w:rsidR="00796224" w:rsidRPr="00B07E17">
              <w:rPr>
                <w:rFonts w:ascii="Garamond" w:eastAsia="Times New Roman" w:hAnsi="Garamond" w:cs="Times New Roman"/>
                <w:lang w:eastAsia="it-IT"/>
              </w:rPr>
              <w:t>d.</w:t>
            </w:r>
            <w:r w:rsidRPr="00B07E17">
              <w:rPr>
                <w:rFonts w:ascii="Garamond" w:eastAsia="Times New Roman" w:hAnsi="Garamond" w:cs="Times New Roman"/>
                <w:lang w:eastAsia="it-IT"/>
              </w:rPr>
              <w:t>lgs. 36/2023?</w:t>
            </w:r>
          </w:p>
        </w:tc>
        <w:tc>
          <w:tcPr>
            <w:tcW w:w="177" w:type="pct"/>
            <w:shd w:val="clear" w:color="auto" w:fill="auto"/>
            <w:vAlign w:val="center"/>
          </w:tcPr>
          <w:p w14:paraId="291C0CD7" w14:textId="77777777" w:rsidR="000E770C" w:rsidRPr="00023F3C" w:rsidRDefault="000E770C" w:rsidP="009301D1">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34255931" w14:textId="77777777" w:rsidR="000E770C" w:rsidRPr="00023F3C" w:rsidRDefault="000E770C" w:rsidP="009301D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17DB7269" w14:textId="77777777" w:rsidR="000E770C" w:rsidRPr="00023F3C" w:rsidRDefault="000E770C" w:rsidP="009301D1">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58C0F62B" w14:textId="77777777" w:rsidR="000E770C" w:rsidRPr="002741C7" w:rsidRDefault="000E770C" w:rsidP="009301D1">
            <w:pPr>
              <w:spacing w:after="0" w:line="240" w:lineRule="auto"/>
              <w:jc w:val="both"/>
              <w:rPr>
                <w:rFonts w:ascii="Garamond" w:eastAsia="Times New Roman" w:hAnsi="Garamond" w:cs="Times New Roman"/>
                <w:color w:val="000000"/>
                <w:lang w:eastAsia="it-IT"/>
              </w:rPr>
            </w:pPr>
          </w:p>
        </w:tc>
        <w:tc>
          <w:tcPr>
            <w:tcW w:w="663" w:type="pct"/>
            <w:shd w:val="clear" w:color="auto" w:fill="auto"/>
            <w:vAlign w:val="center"/>
          </w:tcPr>
          <w:p w14:paraId="7DB0A928" w14:textId="77777777" w:rsidR="000E770C" w:rsidRPr="00023F3C" w:rsidRDefault="000E770C" w:rsidP="009301D1">
            <w:pPr>
              <w:spacing w:after="0" w:line="240" w:lineRule="auto"/>
              <w:jc w:val="both"/>
              <w:rPr>
                <w:rFonts w:ascii="Garamond" w:eastAsia="Times New Roman" w:hAnsi="Garamond" w:cs="Times New Roman"/>
                <w:b/>
                <w:bCs/>
                <w:color w:val="000000"/>
                <w:lang w:eastAsia="it-IT"/>
              </w:rPr>
            </w:pPr>
          </w:p>
        </w:tc>
        <w:tc>
          <w:tcPr>
            <w:tcW w:w="531" w:type="pct"/>
          </w:tcPr>
          <w:p w14:paraId="580F50C9" w14:textId="77777777" w:rsidR="000E770C" w:rsidRPr="00023F3C" w:rsidRDefault="000E770C" w:rsidP="009301D1">
            <w:pPr>
              <w:spacing w:after="0" w:line="240" w:lineRule="auto"/>
              <w:jc w:val="both"/>
              <w:rPr>
                <w:rFonts w:ascii="Garamond" w:eastAsia="Times New Roman" w:hAnsi="Garamond" w:cs="Times New Roman"/>
                <w:color w:val="000000"/>
                <w:lang w:eastAsia="it-IT"/>
              </w:rPr>
            </w:pPr>
          </w:p>
        </w:tc>
        <w:tc>
          <w:tcPr>
            <w:tcW w:w="929" w:type="pct"/>
            <w:vAlign w:val="center"/>
          </w:tcPr>
          <w:p w14:paraId="432094C6" w14:textId="77777777" w:rsidR="00B07E17" w:rsidRDefault="000E770C" w:rsidP="009301D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sidR="00B07E17">
              <w:rPr>
                <w:rFonts w:ascii="Garamond" w:eastAsia="Times New Roman" w:hAnsi="Garamond" w:cs="Times New Roman"/>
                <w:color w:val="000000"/>
                <w:lang w:eastAsia="it-IT"/>
              </w:rPr>
              <w:t>Decisione di contrarre</w:t>
            </w:r>
          </w:p>
          <w:p w14:paraId="7D56660E" w14:textId="6E95E3E5" w:rsidR="000E770C" w:rsidRDefault="00B07E17" w:rsidP="009301D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000E770C" w:rsidRPr="00023F3C">
              <w:rPr>
                <w:rFonts w:ascii="Garamond" w:eastAsia="Times New Roman" w:hAnsi="Garamond" w:cs="Times New Roman"/>
                <w:color w:val="000000"/>
                <w:lang w:eastAsia="it-IT"/>
              </w:rPr>
              <w:t>Atto di nomina del RUP</w:t>
            </w:r>
          </w:p>
          <w:p w14:paraId="7696111B" w14:textId="6B9E31B0" w:rsidR="000E770C" w:rsidRPr="00023F3C" w:rsidRDefault="000E770C" w:rsidP="009301D1">
            <w:pPr>
              <w:spacing w:after="0" w:line="240" w:lineRule="auto"/>
              <w:jc w:val="both"/>
              <w:rPr>
                <w:rFonts w:ascii="Garamond" w:eastAsia="Times New Roman" w:hAnsi="Garamond" w:cs="Times New Roman"/>
                <w:color w:val="000000"/>
                <w:lang w:eastAsia="it-IT"/>
              </w:rPr>
            </w:pPr>
          </w:p>
        </w:tc>
      </w:tr>
      <w:tr w:rsidR="00B07E17" w:rsidRPr="00023F3C" w14:paraId="70214337" w14:textId="77777777" w:rsidTr="00D36A8C">
        <w:trPr>
          <w:trHeight w:val="823"/>
        </w:trPr>
        <w:tc>
          <w:tcPr>
            <w:tcW w:w="354" w:type="pct"/>
            <w:shd w:val="clear" w:color="auto" w:fill="auto"/>
            <w:vAlign w:val="center"/>
          </w:tcPr>
          <w:p w14:paraId="7B2C340D" w14:textId="2E85B01E" w:rsidR="00B07E17" w:rsidRDefault="00B07E17" w:rsidP="00B07E17">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416" w:type="pct"/>
            <w:shd w:val="clear" w:color="auto" w:fill="auto"/>
            <w:vAlign w:val="center"/>
          </w:tcPr>
          <w:p w14:paraId="69D5BF8C" w14:textId="1CC6786B" w:rsidR="00B07E17" w:rsidRPr="00023F3C" w:rsidRDefault="00B07E17" w:rsidP="009301D1">
            <w:pPr>
              <w:spacing w:after="0" w:line="240" w:lineRule="auto"/>
              <w:jc w:val="both"/>
              <w:rPr>
                <w:rFonts w:ascii="Garamond" w:eastAsia="Times New Roman" w:hAnsi="Garamond" w:cs="Times New Roman"/>
                <w:color w:val="000000"/>
                <w:lang w:eastAsia="it-IT"/>
              </w:rPr>
            </w:pPr>
            <w:proofErr w:type="gramStart"/>
            <w:r w:rsidRPr="005964A4">
              <w:rPr>
                <w:rFonts w:ascii="Garamond" w:eastAsia="Times New Roman" w:hAnsi="Garamond" w:cs="Times New Roman"/>
                <w:lang w:eastAsia="it-IT"/>
              </w:rPr>
              <w:t>E’</w:t>
            </w:r>
            <w:proofErr w:type="gramEnd"/>
            <w:r w:rsidRPr="005964A4">
              <w:rPr>
                <w:rFonts w:ascii="Garamond" w:eastAsia="Times New Roman" w:hAnsi="Garamond" w:cs="Times New Roman"/>
                <w:lang w:eastAsia="it-IT"/>
              </w:rPr>
              <w:t xml:space="preserve"> stato verificato che il RUP abbia i requisiti previsti dall’art. 5 dell’Allegato I.2. del D</w:t>
            </w:r>
            <w:r w:rsidR="00B46398">
              <w:rPr>
                <w:rFonts w:ascii="Garamond" w:eastAsia="Times New Roman" w:hAnsi="Garamond" w:cs="Times New Roman"/>
                <w:lang w:eastAsia="it-IT"/>
              </w:rPr>
              <w:t>. L</w:t>
            </w:r>
            <w:r w:rsidRPr="005964A4">
              <w:rPr>
                <w:rFonts w:ascii="Garamond" w:eastAsia="Times New Roman" w:hAnsi="Garamond" w:cs="Times New Roman"/>
                <w:lang w:eastAsia="it-IT"/>
              </w:rPr>
              <w:t>gs. 36/</w:t>
            </w:r>
            <w:proofErr w:type="gramStart"/>
            <w:r w:rsidRPr="005964A4">
              <w:rPr>
                <w:rFonts w:ascii="Garamond" w:eastAsia="Times New Roman" w:hAnsi="Garamond" w:cs="Times New Roman"/>
                <w:lang w:eastAsia="it-IT"/>
              </w:rPr>
              <w:t>2023 ?</w:t>
            </w:r>
            <w:proofErr w:type="gramEnd"/>
          </w:p>
        </w:tc>
        <w:tc>
          <w:tcPr>
            <w:tcW w:w="177" w:type="pct"/>
            <w:shd w:val="clear" w:color="auto" w:fill="auto"/>
            <w:vAlign w:val="center"/>
          </w:tcPr>
          <w:p w14:paraId="48223C32" w14:textId="77777777" w:rsidR="00B07E17" w:rsidRPr="00023F3C" w:rsidRDefault="00B07E17" w:rsidP="009301D1">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646C17F0" w14:textId="77777777" w:rsidR="00B07E17" w:rsidRPr="00023F3C" w:rsidRDefault="00B07E17" w:rsidP="009301D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21DF40DC" w14:textId="77777777" w:rsidR="00B07E17" w:rsidRPr="00023F3C" w:rsidRDefault="00B07E17" w:rsidP="009301D1">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0CC7F644" w14:textId="77777777" w:rsidR="00B07E17" w:rsidRPr="002741C7" w:rsidRDefault="00B07E17" w:rsidP="009301D1">
            <w:pPr>
              <w:spacing w:after="0" w:line="240" w:lineRule="auto"/>
              <w:jc w:val="both"/>
              <w:rPr>
                <w:rFonts w:ascii="Garamond" w:eastAsia="Times New Roman" w:hAnsi="Garamond" w:cs="Times New Roman"/>
                <w:color w:val="000000"/>
                <w:lang w:eastAsia="it-IT"/>
              </w:rPr>
            </w:pPr>
          </w:p>
        </w:tc>
        <w:tc>
          <w:tcPr>
            <w:tcW w:w="663" w:type="pct"/>
            <w:shd w:val="clear" w:color="auto" w:fill="auto"/>
            <w:vAlign w:val="center"/>
          </w:tcPr>
          <w:p w14:paraId="6E3F46F9" w14:textId="77777777" w:rsidR="00B07E17" w:rsidRPr="00023F3C" w:rsidRDefault="00B07E17" w:rsidP="009301D1">
            <w:pPr>
              <w:spacing w:after="0" w:line="240" w:lineRule="auto"/>
              <w:jc w:val="both"/>
              <w:rPr>
                <w:rFonts w:ascii="Garamond" w:eastAsia="Times New Roman" w:hAnsi="Garamond" w:cs="Times New Roman"/>
                <w:b/>
                <w:bCs/>
                <w:color w:val="000000"/>
                <w:lang w:eastAsia="it-IT"/>
              </w:rPr>
            </w:pPr>
          </w:p>
        </w:tc>
        <w:tc>
          <w:tcPr>
            <w:tcW w:w="531" w:type="pct"/>
          </w:tcPr>
          <w:p w14:paraId="0C92A81C" w14:textId="77777777" w:rsidR="00B07E17" w:rsidRPr="00023F3C" w:rsidRDefault="00B07E17" w:rsidP="009301D1">
            <w:pPr>
              <w:spacing w:after="0" w:line="240" w:lineRule="auto"/>
              <w:jc w:val="both"/>
              <w:rPr>
                <w:rFonts w:ascii="Garamond" w:eastAsia="Times New Roman" w:hAnsi="Garamond" w:cs="Times New Roman"/>
                <w:color w:val="000000"/>
                <w:lang w:eastAsia="it-IT"/>
              </w:rPr>
            </w:pPr>
          </w:p>
        </w:tc>
        <w:tc>
          <w:tcPr>
            <w:tcW w:w="929" w:type="pct"/>
            <w:vAlign w:val="center"/>
          </w:tcPr>
          <w:p w14:paraId="15B7A632" w14:textId="77777777" w:rsidR="00B07E17" w:rsidRDefault="00B07E17" w:rsidP="009301D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p>
          <w:p w14:paraId="7147F224" w14:textId="5F4EAB01" w:rsidR="00B07E17" w:rsidRPr="00023F3C" w:rsidRDefault="00B07E17" w:rsidP="009301D1">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Atto di nomina del RUP</w:t>
            </w:r>
          </w:p>
        </w:tc>
      </w:tr>
      <w:tr w:rsidR="00C46F7B" w:rsidRPr="00023F3C" w14:paraId="2C7DE4B9" w14:textId="77777777" w:rsidTr="00D36A8C">
        <w:trPr>
          <w:trHeight w:val="823"/>
        </w:trPr>
        <w:tc>
          <w:tcPr>
            <w:tcW w:w="354" w:type="pct"/>
            <w:shd w:val="clear" w:color="auto" w:fill="auto"/>
            <w:vAlign w:val="center"/>
          </w:tcPr>
          <w:p w14:paraId="0D89784A" w14:textId="3887F405" w:rsidR="00C46F7B" w:rsidRDefault="00756694" w:rsidP="00C46F7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416" w:type="pct"/>
            <w:shd w:val="clear" w:color="auto" w:fill="auto"/>
            <w:vAlign w:val="center"/>
          </w:tcPr>
          <w:p w14:paraId="6DD85DDC" w14:textId="1AF7D607" w:rsidR="00C46F7B" w:rsidRPr="00023F3C" w:rsidRDefault="00C46F7B" w:rsidP="00C46F7B">
            <w:pPr>
              <w:spacing w:after="0" w:line="240" w:lineRule="auto"/>
              <w:jc w:val="both"/>
              <w:rPr>
                <w:rFonts w:ascii="Garamond" w:eastAsia="Times New Roman" w:hAnsi="Garamond" w:cs="Times New Roman"/>
                <w:color w:val="000000"/>
                <w:lang w:eastAsia="it-IT"/>
              </w:rPr>
            </w:pPr>
            <w:r w:rsidRPr="002A5289">
              <w:rPr>
                <w:rFonts w:ascii="Garamond" w:eastAsia="Times New Roman" w:hAnsi="Garamond" w:cs="Times New Roman"/>
                <w:color w:val="000000"/>
                <w:lang w:eastAsia="it-IT"/>
              </w:rPr>
              <w:t>È stato verificato che il RUP non si trovi nelle condizioni di conflitto di interesse di cui all'art. 16 del D. Lgs. 36/2023?</w:t>
            </w:r>
          </w:p>
        </w:tc>
        <w:tc>
          <w:tcPr>
            <w:tcW w:w="177" w:type="pct"/>
            <w:shd w:val="clear" w:color="auto" w:fill="auto"/>
            <w:vAlign w:val="center"/>
          </w:tcPr>
          <w:p w14:paraId="2095BCDB" w14:textId="77777777" w:rsidR="00C46F7B" w:rsidRPr="00023F3C" w:rsidRDefault="00C46F7B" w:rsidP="00C46F7B">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2B7AE1D2" w14:textId="77777777" w:rsidR="00C46F7B" w:rsidRPr="00023F3C" w:rsidRDefault="00C46F7B" w:rsidP="00C46F7B">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2435FAF9" w14:textId="77777777" w:rsidR="00C46F7B" w:rsidRPr="00023F3C" w:rsidRDefault="00C46F7B" w:rsidP="00C46F7B">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45E9F973" w14:textId="77777777" w:rsidR="00C46F7B" w:rsidRPr="002741C7" w:rsidRDefault="00C46F7B" w:rsidP="00C46F7B">
            <w:pPr>
              <w:spacing w:after="0" w:line="240" w:lineRule="auto"/>
              <w:jc w:val="both"/>
              <w:rPr>
                <w:rFonts w:ascii="Garamond" w:eastAsia="Times New Roman" w:hAnsi="Garamond" w:cs="Times New Roman"/>
                <w:color w:val="000000"/>
                <w:lang w:eastAsia="it-IT"/>
              </w:rPr>
            </w:pPr>
          </w:p>
        </w:tc>
        <w:tc>
          <w:tcPr>
            <w:tcW w:w="663" w:type="pct"/>
            <w:shd w:val="clear" w:color="auto" w:fill="auto"/>
            <w:vAlign w:val="center"/>
          </w:tcPr>
          <w:p w14:paraId="3C138632" w14:textId="77777777" w:rsidR="00C46F7B" w:rsidRPr="00023F3C" w:rsidRDefault="00C46F7B" w:rsidP="00C46F7B">
            <w:pPr>
              <w:spacing w:after="0" w:line="240" w:lineRule="auto"/>
              <w:jc w:val="both"/>
              <w:rPr>
                <w:rFonts w:ascii="Garamond" w:eastAsia="Times New Roman" w:hAnsi="Garamond" w:cs="Times New Roman"/>
                <w:b/>
                <w:bCs/>
                <w:color w:val="000000"/>
                <w:lang w:eastAsia="it-IT"/>
              </w:rPr>
            </w:pPr>
          </w:p>
        </w:tc>
        <w:tc>
          <w:tcPr>
            <w:tcW w:w="531" w:type="pct"/>
            <w:vAlign w:val="center"/>
          </w:tcPr>
          <w:p w14:paraId="356ED4EA" w14:textId="77777777" w:rsidR="00C46F7B" w:rsidRPr="00023F3C" w:rsidRDefault="00C46F7B" w:rsidP="00C46F7B">
            <w:pPr>
              <w:spacing w:after="0" w:line="240" w:lineRule="auto"/>
              <w:jc w:val="both"/>
              <w:rPr>
                <w:rFonts w:ascii="Garamond" w:eastAsia="Times New Roman" w:hAnsi="Garamond" w:cs="Times New Roman"/>
                <w:color w:val="000000"/>
                <w:lang w:eastAsia="it-IT"/>
              </w:rPr>
            </w:pPr>
          </w:p>
        </w:tc>
        <w:tc>
          <w:tcPr>
            <w:tcW w:w="929" w:type="pct"/>
            <w:vAlign w:val="center"/>
          </w:tcPr>
          <w:p w14:paraId="5C1890D1" w14:textId="77777777" w:rsidR="00C46F7B" w:rsidRDefault="00C46F7B" w:rsidP="00C46F7B">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p>
          <w:p w14:paraId="062AA162" w14:textId="52BFC5CD" w:rsidR="00C46F7B" w:rsidRPr="00023F3C" w:rsidRDefault="00C46F7B" w:rsidP="00C46F7B">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023F3C">
              <w:rPr>
                <w:rFonts w:ascii="Garamond" w:eastAsia="Times New Roman" w:hAnsi="Garamond" w:cs="Times New Roman"/>
                <w:color w:val="000000"/>
                <w:lang w:eastAsia="it-IT"/>
              </w:rPr>
              <w:t>Atto di nomina del RUP</w:t>
            </w:r>
          </w:p>
        </w:tc>
      </w:tr>
      <w:tr w:rsidR="00760946" w:rsidRPr="00023F3C" w14:paraId="791729BD" w14:textId="77777777" w:rsidTr="00D36A8C">
        <w:trPr>
          <w:trHeight w:val="823"/>
        </w:trPr>
        <w:tc>
          <w:tcPr>
            <w:tcW w:w="354" w:type="pct"/>
            <w:shd w:val="clear" w:color="auto" w:fill="auto"/>
            <w:vAlign w:val="center"/>
          </w:tcPr>
          <w:p w14:paraId="5F7EBEAE" w14:textId="42056F4A" w:rsidR="00760946" w:rsidRDefault="00756694" w:rsidP="0076094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416" w:type="pct"/>
            <w:shd w:val="clear" w:color="auto" w:fill="auto"/>
            <w:vAlign w:val="center"/>
          </w:tcPr>
          <w:p w14:paraId="1C6610A6" w14:textId="5BE818BD" w:rsidR="00760946" w:rsidRPr="002A5289" w:rsidRDefault="00760946" w:rsidP="0076094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in cui sia stato nominato il DEC, ricorrono le ipotesi e i presupposti stabiliti dall’art. 114, comma 8, del D. Lgs. 36/2023?</w:t>
            </w:r>
          </w:p>
        </w:tc>
        <w:tc>
          <w:tcPr>
            <w:tcW w:w="177" w:type="pct"/>
            <w:shd w:val="clear" w:color="auto" w:fill="auto"/>
            <w:vAlign w:val="center"/>
          </w:tcPr>
          <w:p w14:paraId="12997850" w14:textId="77777777" w:rsidR="00760946" w:rsidRPr="00023F3C" w:rsidRDefault="00760946" w:rsidP="00760946">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24A95DE5" w14:textId="77777777" w:rsidR="00760946" w:rsidRPr="00023F3C" w:rsidRDefault="00760946" w:rsidP="00760946">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1083E2F3" w14:textId="77777777" w:rsidR="00760946" w:rsidRPr="00023F3C" w:rsidRDefault="00760946" w:rsidP="00760946">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2EA64611" w14:textId="77777777" w:rsidR="00760946" w:rsidRPr="002741C7" w:rsidRDefault="00760946" w:rsidP="00760946">
            <w:pPr>
              <w:spacing w:after="0" w:line="240" w:lineRule="auto"/>
              <w:jc w:val="both"/>
              <w:rPr>
                <w:rFonts w:ascii="Garamond" w:eastAsia="Times New Roman" w:hAnsi="Garamond" w:cs="Times New Roman"/>
                <w:color w:val="000000"/>
                <w:lang w:eastAsia="it-IT"/>
              </w:rPr>
            </w:pPr>
          </w:p>
        </w:tc>
        <w:tc>
          <w:tcPr>
            <w:tcW w:w="663" w:type="pct"/>
            <w:shd w:val="clear" w:color="auto" w:fill="auto"/>
          </w:tcPr>
          <w:p w14:paraId="3BDAC016" w14:textId="77777777" w:rsidR="00760946" w:rsidRPr="00023F3C" w:rsidRDefault="00760946" w:rsidP="00760946">
            <w:pPr>
              <w:spacing w:after="0" w:line="240" w:lineRule="auto"/>
              <w:jc w:val="both"/>
              <w:rPr>
                <w:rFonts w:ascii="Garamond" w:eastAsia="Times New Roman" w:hAnsi="Garamond" w:cs="Times New Roman"/>
                <w:b/>
                <w:bCs/>
                <w:color w:val="000000"/>
                <w:lang w:eastAsia="it-IT"/>
              </w:rPr>
            </w:pPr>
          </w:p>
        </w:tc>
        <w:tc>
          <w:tcPr>
            <w:tcW w:w="531" w:type="pct"/>
            <w:vAlign w:val="center"/>
          </w:tcPr>
          <w:p w14:paraId="5207D186" w14:textId="77777777" w:rsidR="00760946" w:rsidRPr="00023F3C" w:rsidRDefault="00760946" w:rsidP="00760946">
            <w:pPr>
              <w:spacing w:after="0" w:line="240" w:lineRule="auto"/>
              <w:jc w:val="both"/>
              <w:rPr>
                <w:rFonts w:ascii="Garamond" w:eastAsia="Times New Roman" w:hAnsi="Garamond" w:cs="Times New Roman"/>
                <w:color w:val="000000"/>
                <w:lang w:eastAsia="it-IT"/>
              </w:rPr>
            </w:pPr>
          </w:p>
        </w:tc>
        <w:tc>
          <w:tcPr>
            <w:tcW w:w="929" w:type="pct"/>
            <w:vAlign w:val="center"/>
          </w:tcPr>
          <w:p w14:paraId="10FDF11A" w14:textId="7209E732" w:rsidR="00760946" w:rsidRPr="00023F3C" w:rsidRDefault="00760946" w:rsidP="00760946">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Atto di nomina del DEC</w:t>
            </w:r>
          </w:p>
        </w:tc>
      </w:tr>
      <w:tr w:rsidR="00B07E17" w:rsidRPr="00023F3C" w14:paraId="2019CE3C" w14:textId="77777777" w:rsidTr="00C46F7B">
        <w:trPr>
          <w:trHeight w:val="809"/>
        </w:trPr>
        <w:tc>
          <w:tcPr>
            <w:tcW w:w="354" w:type="pct"/>
            <w:shd w:val="clear" w:color="auto" w:fill="B4C6E7"/>
            <w:vAlign w:val="center"/>
          </w:tcPr>
          <w:p w14:paraId="39CA22A4" w14:textId="4C5358D2" w:rsidR="00B07E17" w:rsidRPr="008D1AE2" w:rsidRDefault="00B07E17" w:rsidP="00B07E17">
            <w:pPr>
              <w:spacing w:after="0" w:line="240" w:lineRule="auto"/>
              <w:jc w:val="center"/>
              <w:rPr>
                <w:rFonts w:ascii="Garamond" w:eastAsia="Times New Roman" w:hAnsi="Garamond" w:cs="Times New Roman"/>
                <w:strike/>
                <w:color w:val="000000"/>
                <w:lang w:eastAsia="it-IT"/>
              </w:rPr>
            </w:pPr>
            <w:r w:rsidRPr="00001F69">
              <w:rPr>
                <w:rFonts w:ascii="Garamond" w:eastAsia="Times New Roman" w:hAnsi="Garamond" w:cs="Times New Roman"/>
                <w:b/>
                <w:bCs/>
                <w:color w:val="000000"/>
                <w:lang w:eastAsia="it-IT"/>
              </w:rPr>
              <w:t>B</w:t>
            </w:r>
          </w:p>
        </w:tc>
        <w:tc>
          <w:tcPr>
            <w:tcW w:w="4646" w:type="pct"/>
            <w:gridSpan w:val="8"/>
            <w:shd w:val="clear" w:color="auto" w:fill="B4C6E7"/>
            <w:vAlign w:val="center"/>
          </w:tcPr>
          <w:p w14:paraId="103D70B7" w14:textId="00BAC74A" w:rsidR="00B07E17" w:rsidRPr="008D1AE2" w:rsidRDefault="00B07E17" w:rsidP="00B07E17">
            <w:pPr>
              <w:spacing w:after="0" w:line="240" w:lineRule="auto"/>
              <w:jc w:val="center"/>
              <w:rPr>
                <w:rFonts w:ascii="Garamond" w:eastAsia="Times New Roman" w:hAnsi="Garamond" w:cs="Times New Roman"/>
                <w:strike/>
                <w:color w:val="000000"/>
                <w:lang w:eastAsia="it-IT"/>
              </w:rPr>
            </w:pPr>
            <w:r w:rsidRPr="000F355C">
              <w:rPr>
                <w:rFonts w:ascii="Garamond" w:eastAsia="Times New Roman" w:hAnsi="Garamond" w:cs="Times New Roman"/>
                <w:b/>
                <w:bCs/>
                <w:color w:val="000000"/>
                <w:lang w:eastAsia="it-IT"/>
              </w:rPr>
              <w:t>Progettazione</w:t>
            </w:r>
          </w:p>
        </w:tc>
      </w:tr>
      <w:tr w:rsidR="00B07E17" w:rsidRPr="00023F3C" w14:paraId="4189428E" w14:textId="77777777" w:rsidTr="00D36A8C">
        <w:trPr>
          <w:trHeight w:val="823"/>
        </w:trPr>
        <w:tc>
          <w:tcPr>
            <w:tcW w:w="354" w:type="pct"/>
            <w:shd w:val="clear" w:color="auto" w:fill="auto"/>
            <w:vAlign w:val="center"/>
          </w:tcPr>
          <w:p w14:paraId="4CAC2F36" w14:textId="2F183F1F" w:rsidR="00B07E17" w:rsidRPr="008D1AE2" w:rsidRDefault="00B07E17" w:rsidP="00B07E17">
            <w:pPr>
              <w:spacing w:after="0" w:line="240" w:lineRule="auto"/>
              <w:jc w:val="center"/>
              <w:rPr>
                <w:rFonts w:ascii="Garamond" w:eastAsia="Times New Roman" w:hAnsi="Garamond" w:cs="Times New Roman"/>
                <w:strike/>
                <w:color w:val="000000"/>
                <w:lang w:eastAsia="it-IT"/>
              </w:rPr>
            </w:pPr>
            <w:r>
              <w:rPr>
                <w:rFonts w:ascii="Garamond" w:eastAsia="Times New Roman" w:hAnsi="Garamond" w:cs="Times New Roman"/>
                <w:color w:val="000000"/>
                <w:lang w:eastAsia="it-IT"/>
              </w:rPr>
              <w:t>1</w:t>
            </w:r>
          </w:p>
        </w:tc>
        <w:tc>
          <w:tcPr>
            <w:tcW w:w="1416" w:type="pct"/>
            <w:shd w:val="clear" w:color="auto" w:fill="auto"/>
            <w:vAlign w:val="center"/>
          </w:tcPr>
          <w:p w14:paraId="049BFFBD" w14:textId="25FFF699" w:rsidR="00B07E17" w:rsidRPr="008D1AE2" w:rsidRDefault="00B07E17" w:rsidP="00DC246C">
            <w:pPr>
              <w:spacing w:after="0" w:line="240" w:lineRule="auto"/>
              <w:jc w:val="both"/>
              <w:rPr>
                <w:rFonts w:ascii="Garamond" w:eastAsia="Times New Roman" w:hAnsi="Garamond" w:cs="Times New Roman"/>
                <w:strike/>
                <w:color w:val="000000"/>
                <w:lang w:eastAsia="it-IT"/>
              </w:rPr>
            </w:pPr>
            <w:r>
              <w:rPr>
                <w:rFonts w:ascii="Garamond" w:eastAsia="Times New Roman" w:hAnsi="Garamond" w:cs="Times New Roman"/>
                <w:color w:val="000000"/>
                <w:lang w:eastAsia="it-IT"/>
              </w:rPr>
              <w:t xml:space="preserve">È </w:t>
            </w:r>
            <w:r w:rsidRPr="00A21198">
              <w:rPr>
                <w:rFonts w:ascii="Garamond" w:eastAsia="Times New Roman" w:hAnsi="Garamond" w:cs="Times New Roman"/>
                <w:color w:val="000000"/>
                <w:lang w:eastAsia="it-IT"/>
              </w:rPr>
              <w:t xml:space="preserve">stato definito il progetto, contenente gli elementi di cui all’art. </w:t>
            </w:r>
            <w:r>
              <w:rPr>
                <w:rFonts w:ascii="Garamond" w:eastAsia="Times New Roman" w:hAnsi="Garamond" w:cs="Times New Roman"/>
                <w:color w:val="000000"/>
                <w:lang w:eastAsia="it-IT"/>
              </w:rPr>
              <w:t>41</w:t>
            </w:r>
            <w:r w:rsidRPr="00A21198">
              <w:rPr>
                <w:rFonts w:ascii="Garamond" w:eastAsia="Times New Roman" w:hAnsi="Garamond" w:cs="Times New Roman"/>
                <w:color w:val="000000"/>
                <w:lang w:eastAsia="it-IT"/>
              </w:rPr>
              <w:t xml:space="preserve"> del </w:t>
            </w:r>
            <w:r w:rsidR="00760946">
              <w:rPr>
                <w:rFonts w:ascii="Garamond" w:eastAsia="Times New Roman" w:hAnsi="Garamond" w:cs="Times New Roman"/>
                <w:color w:val="000000"/>
                <w:lang w:eastAsia="it-IT"/>
              </w:rPr>
              <w:t>D</w:t>
            </w:r>
            <w:r>
              <w:rPr>
                <w:rFonts w:ascii="Garamond" w:eastAsia="Times New Roman" w:hAnsi="Garamond" w:cs="Times New Roman"/>
                <w:color w:val="000000"/>
                <w:lang w:eastAsia="it-IT"/>
              </w:rPr>
              <w:t>.</w:t>
            </w:r>
            <w:r w:rsidR="00760946">
              <w:rPr>
                <w:rFonts w:ascii="Garamond" w:eastAsia="Times New Roman" w:hAnsi="Garamond" w:cs="Times New Roman"/>
                <w:color w:val="000000"/>
                <w:lang w:eastAsia="it-IT"/>
              </w:rPr>
              <w:t xml:space="preserve"> L</w:t>
            </w:r>
            <w:r w:rsidRPr="00A21198">
              <w:rPr>
                <w:rFonts w:ascii="Garamond" w:eastAsia="Times New Roman" w:hAnsi="Garamond" w:cs="Times New Roman"/>
                <w:color w:val="000000"/>
                <w:lang w:eastAsia="it-IT"/>
              </w:rPr>
              <w:t>gs</w:t>
            </w:r>
            <w:r>
              <w:rPr>
                <w:rFonts w:ascii="Garamond" w:eastAsia="Times New Roman" w:hAnsi="Garamond" w:cs="Times New Roman"/>
                <w:color w:val="000000"/>
                <w:lang w:eastAsia="it-IT"/>
              </w:rPr>
              <w:t>.</w:t>
            </w: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36/2023?</w:t>
            </w:r>
          </w:p>
        </w:tc>
        <w:tc>
          <w:tcPr>
            <w:tcW w:w="177" w:type="pct"/>
            <w:shd w:val="clear" w:color="auto" w:fill="auto"/>
            <w:vAlign w:val="center"/>
          </w:tcPr>
          <w:p w14:paraId="6FAEB652" w14:textId="77777777" w:rsidR="00B07E17" w:rsidRPr="00023F3C" w:rsidRDefault="00B07E17" w:rsidP="00DC246C">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1C955EA1" w14:textId="77777777" w:rsidR="00B07E17" w:rsidRPr="00023F3C" w:rsidRDefault="00B07E17" w:rsidP="00DC246C">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295BFD43" w14:textId="77777777" w:rsidR="00B07E17" w:rsidRPr="00023F3C" w:rsidRDefault="00B07E17" w:rsidP="00DC246C">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490FC4B6" w14:textId="77777777" w:rsidR="00B07E17" w:rsidRPr="002741C7" w:rsidRDefault="00B07E17" w:rsidP="00DC246C">
            <w:pPr>
              <w:spacing w:after="0" w:line="240" w:lineRule="auto"/>
              <w:jc w:val="both"/>
              <w:rPr>
                <w:rFonts w:ascii="Garamond" w:eastAsia="Times New Roman" w:hAnsi="Garamond" w:cs="Times New Roman"/>
                <w:color w:val="000000"/>
                <w:lang w:eastAsia="it-IT"/>
              </w:rPr>
            </w:pPr>
          </w:p>
        </w:tc>
        <w:tc>
          <w:tcPr>
            <w:tcW w:w="663" w:type="pct"/>
          </w:tcPr>
          <w:p w14:paraId="7CFA5DFE" w14:textId="77777777" w:rsidR="00B07E17" w:rsidRPr="00023F3C" w:rsidRDefault="00B07E17" w:rsidP="00DC246C">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2BF4DE59" w14:textId="77777777" w:rsidR="00B07E17" w:rsidRPr="008D1AE2" w:rsidRDefault="00B07E17" w:rsidP="00DC246C">
            <w:pPr>
              <w:spacing w:after="0" w:line="240" w:lineRule="auto"/>
              <w:jc w:val="both"/>
              <w:rPr>
                <w:rFonts w:ascii="Garamond" w:eastAsia="Times New Roman" w:hAnsi="Garamond" w:cs="Times New Roman"/>
                <w:strike/>
                <w:color w:val="000000"/>
                <w:lang w:eastAsia="it-IT"/>
              </w:rPr>
            </w:pPr>
          </w:p>
        </w:tc>
        <w:tc>
          <w:tcPr>
            <w:tcW w:w="929" w:type="pct"/>
            <w:vAlign w:val="center"/>
          </w:tcPr>
          <w:p w14:paraId="6AAFD2AB" w14:textId="77777777" w:rsidR="00B07E17" w:rsidRPr="00A21198" w:rsidRDefault="00B07E17" w:rsidP="00DC246C">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w:t>
            </w:r>
          </w:p>
          <w:p w14:paraId="7631CE99" w14:textId="77777777" w:rsidR="00B07E17" w:rsidRPr="00A21198" w:rsidRDefault="00B07E17" w:rsidP="00DC246C">
            <w:pPr>
              <w:spacing w:after="0" w:line="240" w:lineRule="auto"/>
              <w:jc w:val="both"/>
              <w:rPr>
                <w:rFonts w:ascii="Garamond" w:eastAsia="Times New Roman" w:hAnsi="Garamond" w:cs="Times New Roman"/>
                <w:color w:val="000000"/>
                <w:lang w:eastAsia="it-IT"/>
              </w:rPr>
            </w:pPr>
            <w:r w:rsidRPr="00A21198">
              <w:rPr>
                <w:rFonts w:ascii="Garamond" w:eastAsia="Times New Roman" w:hAnsi="Garamond" w:cs="Times New Roman"/>
                <w:color w:val="000000"/>
                <w:lang w:eastAsia="it-IT"/>
              </w:rPr>
              <w:t>• Relazione tecnico-illustrativa</w:t>
            </w:r>
          </w:p>
          <w:p w14:paraId="6C02C695" w14:textId="6FCFB3AC" w:rsidR="00B07E17" w:rsidRPr="008D1AE2" w:rsidRDefault="00B07E17" w:rsidP="00DC246C">
            <w:pPr>
              <w:spacing w:after="0" w:line="240" w:lineRule="auto"/>
              <w:jc w:val="both"/>
              <w:rPr>
                <w:rFonts w:ascii="Garamond" w:eastAsia="Times New Roman" w:hAnsi="Garamond" w:cs="Times New Roman"/>
                <w:strike/>
                <w:color w:val="000000"/>
                <w:lang w:eastAsia="it-IT"/>
              </w:rPr>
            </w:pPr>
            <w:r w:rsidRPr="00A21198">
              <w:rPr>
                <w:rFonts w:ascii="Garamond" w:eastAsia="Times New Roman" w:hAnsi="Garamond" w:cs="Times New Roman"/>
                <w:color w:val="000000"/>
                <w:lang w:eastAsia="it-IT"/>
              </w:rPr>
              <w:t xml:space="preserve">• Capitolato Tecnico </w:t>
            </w:r>
          </w:p>
        </w:tc>
      </w:tr>
      <w:tr w:rsidR="003762D0" w:rsidRPr="00023F3C" w14:paraId="26254120" w14:textId="77777777" w:rsidTr="00D36A8C">
        <w:trPr>
          <w:trHeight w:val="823"/>
        </w:trPr>
        <w:tc>
          <w:tcPr>
            <w:tcW w:w="354" w:type="pct"/>
            <w:shd w:val="clear" w:color="auto" w:fill="auto"/>
            <w:vAlign w:val="center"/>
          </w:tcPr>
          <w:p w14:paraId="0CC36FF3" w14:textId="0E2CC380" w:rsidR="003762D0" w:rsidRPr="008D1AE2" w:rsidRDefault="003762D0" w:rsidP="003762D0">
            <w:pPr>
              <w:spacing w:after="0" w:line="240" w:lineRule="auto"/>
              <w:jc w:val="center"/>
              <w:rPr>
                <w:rFonts w:ascii="Garamond" w:eastAsia="Times New Roman" w:hAnsi="Garamond" w:cs="Times New Roman"/>
                <w:strike/>
                <w:color w:val="000000"/>
                <w:lang w:eastAsia="it-IT"/>
              </w:rPr>
            </w:pPr>
            <w:r>
              <w:rPr>
                <w:rFonts w:ascii="Garamond" w:eastAsia="Times New Roman" w:hAnsi="Garamond" w:cs="Times New Roman"/>
                <w:color w:val="000000"/>
                <w:lang w:eastAsia="it-IT"/>
              </w:rPr>
              <w:lastRenderedPageBreak/>
              <w:t>2</w:t>
            </w:r>
          </w:p>
        </w:tc>
        <w:tc>
          <w:tcPr>
            <w:tcW w:w="1416" w:type="pct"/>
            <w:shd w:val="clear" w:color="auto" w:fill="auto"/>
            <w:vAlign w:val="center"/>
          </w:tcPr>
          <w:p w14:paraId="40AA6C8F" w14:textId="6654BC45" w:rsidR="003762D0" w:rsidRPr="008D1AE2" w:rsidRDefault="003762D0" w:rsidP="00DC246C">
            <w:pPr>
              <w:spacing w:after="0" w:line="240" w:lineRule="auto"/>
              <w:jc w:val="both"/>
              <w:rPr>
                <w:rFonts w:ascii="Garamond" w:eastAsia="Times New Roman" w:hAnsi="Garamond" w:cs="Times New Roman"/>
                <w:strike/>
                <w:color w:val="000000"/>
                <w:lang w:eastAsia="it-IT"/>
              </w:rPr>
            </w:pPr>
            <w:r>
              <w:rPr>
                <w:rFonts w:ascii="Garamond" w:eastAsia="Times New Roman" w:hAnsi="Garamond" w:cs="Times New Roman"/>
                <w:color w:val="000000"/>
                <w:lang w:eastAsia="it-IT"/>
              </w:rPr>
              <w:t>È stata rilevata la congruità dei prezzi al fine di individuare il prezzo posto a base di gara?</w:t>
            </w:r>
          </w:p>
        </w:tc>
        <w:tc>
          <w:tcPr>
            <w:tcW w:w="177" w:type="pct"/>
            <w:shd w:val="clear" w:color="auto" w:fill="auto"/>
            <w:vAlign w:val="center"/>
          </w:tcPr>
          <w:p w14:paraId="65137507" w14:textId="77777777" w:rsidR="003762D0" w:rsidRPr="00023F3C" w:rsidRDefault="003762D0" w:rsidP="00DC246C">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367D6788" w14:textId="77777777" w:rsidR="003762D0" w:rsidRPr="00023F3C" w:rsidRDefault="003762D0" w:rsidP="00DC246C">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03F9AC05" w14:textId="77777777" w:rsidR="003762D0" w:rsidRPr="00023F3C" w:rsidRDefault="003762D0" w:rsidP="00DC246C">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1C48E69A" w14:textId="77777777" w:rsidR="003762D0" w:rsidRPr="002741C7" w:rsidRDefault="003762D0" w:rsidP="00DC246C">
            <w:pPr>
              <w:spacing w:after="0" w:line="240" w:lineRule="auto"/>
              <w:jc w:val="both"/>
              <w:rPr>
                <w:rFonts w:ascii="Garamond" w:eastAsia="Times New Roman" w:hAnsi="Garamond" w:cs="Times New Roman"/>
                <w:color w:val="000000"/>
                <w:lang w:eastAsia="it-IT"/>
              </w:rPr>
            </w:pPr>
          </w:p>
        </w:tc>
        <w:tc>
          <w:tcPr>
            <w:tcW w:w="663" w:type="pct"/>
          </w:tcPr>
          <w:p w14:paraId="502F237A" w14:textId="68995418" w:rsidR="008116CA" w:rsidRPr="00023F3C" w:rsidRDefault="008116CA" w:rsidP="008116CA">
            <w:pPr>
              <w:spacing w:after="0" w:line="240" w:lineRule="auto"/>
              <w:jc w:val="both"/>
              <w:rPr>
                <w:rFonts w:ascii="Garamond" w:eastAsia="Times New Roman" w:hAnsi="Garamond" w:cs="Times New Roman"/>
                <w:b/>
                <w:bCs/>
                <w:color w:val="000000"/>
                <w:lang w:eastAsia="it-IT"/>
              </w:rPr>
            </w:pPr>
          </w:p>
          <w:p w14:paraId="33C370EC" w14:textId="592DD648" w:rsidR="003762D0" w:rsidRPr="00023F3C" w:rsidRDefault="003762D0" w:rsidP="00DC246C">
            <w:pPr>
              <w:spacing w:after="0" w:line="240" w:lineRule="auto"/>
              <w:jc w:val="both"/>
              <w:rPr>
                <w:rFonts w:ascii="Garamond" w:eastAsia="Times New Roman" w:hAnsi="Garamond" w:cs="Times New Roman"/>
                <w:b/>
                <w:bCs/>
                <w:color w:val="000000"/>
                <w:lang w:eastAsia="it-IT"/>
              </w:rPr>
            </w:pPr>
          </w:p>
        </w:tc>
        <w:tc>
          <w:tcPr>
            <w:tcW w:w="531" w:type="pct"/>
            <w:shd w:val="clear" w:color="auto" w:fill="auto"/>
            <w:vAlign w:val="center"/>
          </w:tcPr>
          <w:p w14:paraId="6BCFD271" w14:textId="77777777" w:rsidR="003762D0" w:rsidRPr="008D1AE2" w:rsidRDefault="003762D0" w:rsidP="00DC246C">
            <w:pPr>
              <w:spacing w:after="0" w:line="240" w:lineRule="auto"/>
              <w:jc w:val="both"/>
              <w:rPr>
                <w:rFonts w:ascii="Garamond" w:eastAsia="Times New Roman" w:hAnsi="Garamond" w:cs="Times New Roman"/>
                <w:strike/>
                <w:color w:val="000000"/>
                <w:lang w:eastAsia="it-IT"/>
              </w:rPr>
            </w:pPr>
          </w:p>
        </w:tc>
        <w:tc>
          <w:tcPr>
            <w:tcW w:w="929" w:type="pct"/>
            <w:vAlign w:val="center"/>
          </w:tcPr>
          <w:p w14:paraId="5BC79ACD" w14:textId="77777777" w:rsidR="003762D0" w:rsidRDefault="003762D0" w:rsidP="00DC246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w:t>
            </w:r>
          </w:p>
          <w:p w14:paraId="138A8E5B" w14:textId="77777777" w:rsidR="003762D0" w:rsidRDefault="003762D0" w:rsidP="00DC246C">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Progetto di servizio</w:t>
            </w:r>
          </w:p>
          <w:p w14:paraId="1EC9288C" w14:textId="4583F168" w:rsidR="003762D0" w:rsidRPr="008D1AE2" w:rsidRDefault="003762D0" w:rsidP="00DC246C">
            <w:pPr>
              <w:spacing w:after="0" w:line="240" w:lineRule="auto"/>
              <w:jc w:val="both"/>
              <w:rPr>
                <w:rFonts w:ascii="Garamond" w:eastAsia="Times New Roman" w:hAnsi="Garamond" w:cs="Times New Roman"/>
                <w:strike/>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Disciplinare di gara </w:t>
            </w:r>
          </w:p>
        </w:tc>
      </w:tr>
      <w:tr w:rsidR="003762D0" w:rsidRPr="00023F3C" w14:paraId="54A9E8F9" w14:textId="77777777" w:rsidTr="003762D0">
        <w:trPr>
          <w:trHeight w:val="837"/>
        </w:trPr>
        <w:tc>
          <w:tcPr>
            <w:tcW w:w="354" w:type="pct"/>
            <w:shd w:val="clear" w:color="auto" w:fill="B4C6E7"/>
            <w:vAlign w:val="center"/>
          </w:tcPr>
          <w:p w14:paraId="113FE2FC" w14:textId="109AC348" w:rsidR="003762D0" w:rsidRPr="009C287D" w:rsidRDefault="003762D0" w:rsidP="003762D0">
            <w:pPr>
              <w:spacing w:after="0" w:line="240" w:lineRule="auto"/>
              <w:jc w:val="center"/>
              <w:rPr>
                <w:rFonts w:ascii="Garamond" w:eastAsia="Times New Roman" w:hAnsi="Garamond" w:cs="Times New Roman"/>
                <w:strike/>
                <w:color w:val="000000"/>
                <w:lang w:eastAsia="it-IT"/>
              </w:rPr>
            </w:pPr>
            <w:r w:rsidRPr="00F96112">
              <w:rPr>
                <w:rFonts w:ascii="Garamond" w:eastAsia="Times New Roman" w:hAnsi="Garamond" w:cs="Times New Roman"/>
                <w:b/>
                <w:bCs/>
                <w:color w:val="000000"/>
                <w:lang w:eastAsia="it-IT"/>
              </w:rPr>
              <w:t>C</w:t>
            </w:r>
          </w:p>
        </w:tc>
        <w:tc>
          <w:tcPr>
            <w:tcW w:w="4646" w:type="pct"/>
            <w:gridSpan w:val="8"/>
            <w:shd w:val="clear" w:color="auto" w:fill="B4C6E7"/>
            <w:vAlign w:val="center"/>
          </w:tcPr>
          <w:p w14:paraId="2C585B0E" w14:textId="492A0582" w:rsidR="003762D0" w:rsidRPr="009C287D" w:rsidRDefault="003762D0" w:rsidP="003762D0">
            <w:pPr>
              <w:spacing w:after="0" w:line="240" w:lineRule="auto"/>
              <w:jc w:val="center"/>
              <w:rPr>
                <w:rFonts w:ascii="Garamond" w:eastAsia="Times New Roman" w:hAnsi="Garamond" w:cs="Times New Roman"/>
                <w:strike/>
                <w:color w:val="000000"/>
                <w:lang w:eastAsia="it-IT"/>
              </w:rPr>
            </w:pPr>
            <w:r w:rsidRPr="00551E12">
              <w:rPr>
                <w:rFonts w:ascii="Garamond" w:eastAsia="Times New Roman" w:hAnsi="Garamond" w:cs="Times New Roman"/>
                <w:b/>
                <w:bCs/>
                <w:color w:val="000000"/>
                <w:lang w:eastAsia="it-IT"/>
              </w:rPr>
              <w:t>Decisione di contrarre</w:t>
            </w:r>
          </w:p>
        </w:tc>
      </w:tr>
      <w:tr w:rsidR="003762D0" w:rsidRPr="00023F3C" w14:paraId="7E1EEA06" w14:textId="77777777" w:rsidTr="00D36A8C">
        <w:trPr>
          <w:trHeight w:val="1271"/>
        </w:trPr>
        <w:tc>
          <w:tcPr>
            <w:tcW w:w="354" w:type="pct"/>
            <w:shd w:val="clear" w:color="auto" w:fill="auto"/>
            <w:vAlign w:val="center"/>
          </w:tcPr>
          <w:p w14:paraId="7D56B715" w14:textId="44C62BFD" w:rsidR="003762D0" w:rsidRPr="00023F3C" w:rsidRDefault="003762D0" w:rsidP="003762D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16" w:type="pct"/>
            <w:shd w:val="clear" w:color="auto" w:fill="auto"/>
            <w:vAlign w:val="center"/>
          </w:tcPr>
          <w:p w14:paraId="49E75D83" w14:textId="778156E9" w:rsidR="003762D0" w:rsidRPr="004874BD" w:rsidRDefault="003762D0" w:rsidP="00DC246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decision</w:t>
            </w:r>
            <w:r w:rsidR="00CE15FD">
              <w:rPr>
                <w:rFonts w:ascii="Garamond" w:eastAsia="Times New Roman" w:hAnsi="Garamond" w:cs="Times New Roman"/>
                <w:color w:val="000000"/>
                <w:lang w:eastAsia="it-IT"/>
              </w:rPr>
              <w:t>e di</w:t>
            </w:r>
            <w:r w:rsidRPr="00023F3C">
              <w:rPr>
                <w:rFonts w:ascii="Garamond" w:eastAsia="Times New Roman" w:hAnsi="Garamond" w:cs="Times New Roman"/>
                <w:color w:val="000000"/>
                <w:lang w:eastAsia="it-IT"/>
              </w:rPr>
              <w:t xml:space="preserve"> contrarre/di affidamento contiene</w:t>
            </w:r>
            <w:r>
              <w:rPr>
                <w:rFonts w:ascii="Garamond" w:eastAsia="Times New Roman" w:hAnsi="Garamond" w:cs="Times New Roman"/>
                <w:color w:val="000000"/>
                <w:lang w:eastAsia="it-IT"/>
              </w:rPr>
              <w:t xml:space="preserve"> le </w:t>
            </w:r>
            <w:r w:rsidRPr="00023F3C">
              <w:rPr>
                <w:rFonts w:ascii="Garamond" w:eastAsia="Times New Roman" w:hAnsi="Garamond" w:cs="Times New Roman"/>
                <w:color w:val="000000"/>
                <w:lang w:eastAsia="it-IT"/>
              </w:rPr>
              <w:t xml:space="preserve">informazioni </w:t>
            </w:r>
            <w:r>
              <w:rPr>
                <w:rFonts w:ascii="Garamond" w:eastAsia="Times New Roman" w:hAnsi="Garamond" w:cs="Times New Roman"/>
                <w:color w:val="000000"/>
                <w:lang w:eastAsia="it-IT"/>
              </w:rPr>
              <w:t xml:space="preserve">essenziali richieste dal </w:t>
            </w:r>
            <w:r w:rsidR="00CE15FD">
              <w:rPr>
                <w:rFonts w:ascii="Garamond" w:eastAsia="Times New Roman" w:hAnsi="Garamond" w:cs="Times New Roman"/>
                <w:color w:val="000000"/>
                <w:lang w:eastAsia="it-IT"/>
              </w:rPr>
              <w:t>D</w:t>
            </w:r>
            <w:r>
              <w:rPr>
                <w:rFonts w:ascii="Garamond" w:eastAsia="Times New Roman" w:hAnsi="Garamond" w:cs="Times New Roman"/>
                <w:color w:val="000000"/>
                <w:lang w:eastAsia="it-IT"/>
              </w:rPr>
              <w:t>.</w:t>
            </w:r>
            <w:r w:rsidR="00CE15FD">
              <w:rPr>
                <w:rFonts w:ascii="Garamond" w:eastAsia="Times New Roman" w:hAnsi="Garamond" w:cs="Times New Roman"/>
                <w:color w:val="000000"/>
                <w:lang w:eastAsia="it-IT"/>
              </w:rPr>
              <w:t xml:space="preserve"> L</w:t>
            </w:r>
            <w:r>
              <w:rPr>
                <w:rFonts w:ascii="Garamond" w:eastAsia="Times New Roman" w:hAnsi="Garamond" w:cs="Times New Roman"/>
                <w:color w:val="000000"/>
                <w:lang w:eastAsia="it-IT"/>
              </w:rPr>
              <w:t xml:space="preserve">gs. 36/2023 (art. 17 del D. </w:t>
            </w:r>
            <w:r w:rsidR="00DC246C">
              <w:rPr>
                <w:rFonts w:ascii="Garamond" w:eastAsia="Times New Roman" w:hAnsi="Garamond" w:cs="Times New Roman"/>
                <w:color w:val="000000"/>
                <w:lang w:eastAsia="it-IT"/>
              </w:rPr>
              <w:t>L</w:t>
            </w:r>
            <w:r>
              <w:rPr>
                <w:rFonts w:ascii="Garamond" w:eastAsia="Times New Roman" w:hAnsi="Garamond" w:cs="Times New Roman"/>
                <w:color w:val="000000"/>
                <w:lang w:eastAsia="it-IT"/>
              </w:rPr>
              <w:t>gs</w:t>
            </w:r>
            <w:r w:rsidR="00DC246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36/2023)</w:t>
            </w:r>
            <w:r w:rsidRPr="00023F3C">
              <w:rPr>
                <w:rFonts w:ascii="Garamond" w:eastAsia="Times New Roman" w:hAnsi="Garamond" w:cs="Times New Roman"/>
                <w:color w:val="000000"/>
                <w:lang w:eastAsia="it-IT"/>
              </w:rPr>
              <w:t>?</w:t>
            </w:r>
          </w:p>
        </w:tc>
        <w:tc>
          <w:tcPr>
            <w:tcW w:w="177" w:type="pct"/>
            <w:shd w:val="clear" w:color="auto" w:fill="auto"/>
            <w:vAlign w:val="center"/>
          </w:tcPr>
          <w:p w14:paraId="4BFB428F" w14:textId="77777777" w:rsidR="003762D0" w:rsidRPr="00023F3C" w:rsidRDefault="003762D0" w:rsidP="00DC246C">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01353BE0" w14:textId="77777777" w:rsidR="003762D0" w:rsidRPr="00023F3C" w:rsidRDefault="003762D0" w:rsidP="00DC246C">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2469E45" w14:textId="77777777" w:rsidR="003762D0" w:rsidRPr="00023F3C" w:rsidRDefault="003762D0" w:rsidP="00DC246C">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1A32A91E" w14:textId="77777777" w:rsidR="003762D0" w:rsidRPr="00023F3C" w:rsidRDefault="003762D0" w:rsidP="00DC246C">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248EA011" w14:textId="77777777" w:rsidR="003762D0" w:rsidRPr="004B05A3" w:rsidRDefault="003762D0" w:rsidP="00DC246C">
            <w:pPr>
              <w:spacing w:after="0" w:line="240" w:lineRule="auto"/>
              <w:jc w:val="both"/>
              <w:rPr>
                <w:rFonts w:ascii="Garamond" w:eastAsia="Times New Roman" w:hAnsi="Garamond" w:cs="Times New Roman"/>
                <w:color w:val="000000"/>
                <w:lang w:eastAsia="it-IT"/>
              </w:rPr>
            </w:pPr>
          </w:p>
        </w:tc>
        <w:tc>
          <w:tcPr>
            <w:tcW w:w="531" w:type="pct"/>
          </w:tcPr>
          <w:p w14:paraId="42F7B323" w14:textId="77777777" w:rsidR="003762D0" w:rsidRDefault="003762D0" w:rsidP="00DC246C">
            <w:pPr>
              <w:spacing w:after="0" w:line="240" w:lineRule="auto"/>
              <w:jc w:val="both"/>
              <w:rPr>
                <w:rFonts w:ascii="Garamond" w:eastAsia="Times New Roman" w:hAnsi="Garamond" w:cs="Times New Roman"/>
                <w:color w:val="000000"/>
                <w:lang w:eastAsia="it-IT"/>
              </w:rPr>
            </w:pPr>
          </w:p>
        </w:tc>
        <w:tc>
          <w:tcPr>
            <w:tcW w:w="929" w:type="pct"/>
            <w:vAlign w:val="center"/>
          </w:tcPr>
          <w:p w14:paraId="18134292" w14:textId="00A0B871" w:rsidR="003762D0" w:rsidRDefault="003762D0" w:rsidP="00DC246C">
            <w:pPr>
              <w:spacing w:after="0" w:line="240" w:lineRule="auto"/>
              <w:jc w:val="both"/>
              <w:rPr>
                <w:rFonts w:ascii="Garamond" w:eastAsia="Times New Roman" w:hAnsi="Garamond" w:cs="Times New Roman"/>
                <w:b/>
                <w:bCs/>
                <w:color w:val="000000"/>
                <w:lang w:eastAsia="it-IT"/>
              </w:rPr>
            </w:pPr>
          </w:p>
          <w:p w14:paraId="74871AE0" w14:textId="1F1C0AE3" w:rsidR="003762D0" w:rsidRPr="00023F3C" w:rsidRDefault="003762D0" w:rsidP="00DC246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Pr>
                <w:rFonts w:ascii="Garamond" w:eastAsia="Times New Roman" w:hAnsi="Garamond" w:cs="Times New Roman"/>
                <w:color w:val="000000"/>
                <w:lang w:eastAsia="it-IT"/>
              </w:rPr>
              <w:t>Decisione di</w:t>
            </w:r>
            <w:r w:rsidRPr="00671669">
              <w:rPr>
                <w:rFonts w:ascii="Garamond" w:eastAsia="Times New Roman" w:hAnsi="Garamond" w:cs="Times New Roman"/>
                <w:color w:val="000000"/>
                <w:lang w:eastAsia="it-IT"/>
              </w:rPr>
              <w:t xml:space="preserve"> contrarre o atto analogo</w:t>
            </w:r>
          </w:p>
        </w:tc>
      </w:tr>
      <w:tr w:rsidR="003762D0" w:rsidRPr="00023F3C" w14:paraId="495266D8" w14:textId="77777777" w:rsidTr="00D36A8C">
        <w:trPr>
          <w:trHeight w:val="1701"/>
        </w:trPr>
        <w:tc>
          <w:tcPr>
            <w:tcW w:w="354" w:type="pct"/>
            <w:shd w:val="clear" w:color="auto" w:fill="auto"/>
            <w:vAlign w:val="center"/>
          </w:tcPr>
          <w:p w14:paraId="4763A611" w14:textId="0425FCC8" w:rsidR="003762D0" w:rsidRDefault="003762D0" w:rsidP="003762D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16" w:type="pct"/>
            <w:shd w:val="clear" w:color="auto" w:fill="auto"/>
            <w:vAlign w:val="center"/>
          </w:tcPr>
          <w:p w14:paraId="54E6A6C0" w14:textId="3F583BC6" w:rsidR="003762D0" w:rsidRPr="00023F3C" w:rsidRDefault="003762D0" w:rsidP="00DC246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La </w:t>
            </w:r>
            <w:r>
              <w:rPr>
                <w:rFonts w:ascii="Garamond" w:eastAsia="Times New Roman" w:hAnsi="Garamond" w:cs="Times New Roman"/>
                <w:color w:val="000000"/>
                <w:lang w:eastAsia="it-IT"/>
              </w:rPr>
              <w:t>decisione</w:t>
            </w:r>
            <w:r w:rsidRPr="00023F3C">
              <w:rPr>
                <w:rFonts w:ascii="Garamond" w:eastAsia="Times New Roman" w:hAnsi="Garamond" w:cs="Times New Roman"/>
                <w:color w:val="000000"/>
                <w:lang w:eastAsia="it-IT"/>
              </w:rPr>
              <w:t>/delibera a contrarre/di affidamento contiene</w:t>
            </w:r>
            <w:r>
              <w:rPr>
                <w:rFonts w:ascii="Garamond" w:eastAsia="Times New Roman" w:hAnsi="Garamond" w:cs="Times New Roman"/>
                <w:color w:val="000000"/>
                <w:lang w:eastAsia="it-IT"/>
              </w:rPr>
              <w:t xml:space="preserve"> la </w:t>
            </w:r>
            <w:r w:rsidRPr="00975A42">
              <w:rPr>
                <w:rFonts w:ascii="Garamond" w:eastAsia="Times New Roman" w:hAnsi="Garamond" w:cs="Times New Roman"/>
                <w:color w:val="000000"/>
                <w:lang w:eastAsia="it-IT"/>
              </w:rPr>
              <w:t xml:space="preserve">motivazione </w:t>
            </w:r>
            <w:r>
              <w:rPr>
                <w:rFonts w:ascii="Garamond" w:eastAsia="Times New Roman" w:hAnsi="Garamond" w:cs="Times New Roman"/>
                <w:color w:val="000000"/>
                <w:lang w:eastAsia="it-IT"/>
              </w:rPr>
              <w:t>circa l’eventuale</w:t>
            </w:r>
            <w:r w:rsidRPr="00975A42">
              <w:rPr>
                <w:rFonts w:ascii="Garamond" w:eastAsia="Times New Roman" w:hAnsi="Garamond" w:cs="Times New Roman"/>
                <w:color w:val="000000"/>
                <w:lang w:eastAsia="it-IT"/>
              </w:rPr>
              <w:t xml:space="preserve"> mancato ricorso al Mercato Elettronico (MEPA</w:t>
            </w:r>
            <w:r>
              <w:rPr>
                <w:rFonts w:ascii="Garamond" w:eastAsia="Times New Roman" w:hAnsi="Garamond" w:cs="Times New Roman"/>
                <w:color w:val="000000"/>
                <w:lang w:eastAsia="it-IT"/>
              </w:rPr>
              <w:t>)</w:t>
            </w:r>
            <w:r w:rsidRPr="00975A42">
              <w:rPr>
                <w:rFonts w:ascii="Garamond" w:eastAsia="Times New Roman" w:hAnsi="Garamond" w:cs="Times New Roman"/>
                <w:color w:val="000000"/>
                <w:lang w:eastAsia="it-IT"/>
              </w:rPr>
              <w:t>?</w:t>
            </w:r>
          </w:p>
        </w:tc>
        <w:tc>
          <w:tcPr>
            <w:tcW w:w="177" w:type="pct"/>
            <w:shd w:val="clear" w:color="auto" w:fill="auto"/>
            <w:vAlign w:val="center"/>
          </w:tcPr>
          <w:p w14:paraId="2F980604" w14:textId="77777777" w:rsidR="003762D0" w:rsidRPr="00023F3C" w:rsidRDefault="003762D0" w:rsidP="00DC246C">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762BA15D" w14:textId="77777777" w:rsidR="003762D0" w:rsidRPr="00023F3C" w:rsidRDefault="003762D0" w:rsidP="00DC246C">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02DA6BCB" w14:textId="77777777" w:rsidR="003762D0" w:rsidRPr="00023F3C" w:rsidRDefault="003762D0" w:rsidP="00DC246C">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1065F9BB" w14:textId="77777777" w:rsidR="003762D0" w:rsidRPr="00023F3C" w:rsidRDefault="003762D0" w:rsidP="00DC246C">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332A2A24" w14:textId="77777777" w:rsidR="003762D0" w:rsidRPr="004B05A3" w:rsidRDefault="003762D0" w:rsidP="00DC246C">
            <w:pPr>
              <w:spacing w:after="0" w:line="240" w:lineRule="auto"/>
              <w:jc w:val="both"/>
              <w:rPr>
                <w:rFonts w:ascii="Garamond" w:eastAsia="Times New Roman" w:hAnsi="Garamond" w:cs="Times New Roman"/>
                <w:color w:val="000000"/>
                <w:lang w:eastAsia="it-IT"/>
              </w:rPr>
            </w:pPr>
          </w:p>
        </w:tc>
        <w:tc>
          <w:tcPr>
            <w:tcW w:w="531" w:type="pct"/>
          </w:tcPr>
          <w:p w14:paraId="1AA6C130" w14:textId="77777777" w:rsidR="003762D0" w:rsidRDefault="003762D0" w:rsidP="00DC246C">
            <w:pPr>
              <w:spacing w:after="0" w:line="240" w:lineRule="auto"/>
              <w:jc w:val="both"/>
              <w:rPr>
                <w:rFonts w:ascii="Garamond" w:eastAsia="Times New Roman" w:hAnsi="Garamond" w:cs="Times New Roman"/>
                <w:color w:val="000000"/>
                <w:lang w:eastAsia="it-IT"/>
              </w:rPr>
            </w:pPr>
          </w:p>
        </w:tc>
        <w:tc>
          <w:tcPr>
            <w:tcW w:w="929" w:type="pct"/>
            <w:vAlign w:val="center"/>
          </w:tcPr>
          <w:p w14:paraId="739F8230" w14:textId="6F892418" w:rsidR="003762D0" w:rsidRDefault="003762D0" w:rsidP="00DC246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b/>
                <w:bCs/>
                <w:color w:val="000000"/>
                <w:lang w:eastAsia="it-IT"/>
              </w:rPr>
              <w:t xml:space="preserve">• </w:t>
            </w:r>
            <w:r>
              <w:rPr>
                <w:rFonts w:ascii="Garamond" w:eastAsia="Times New Roman" w:hAnsi="Garamond" w:cs="Times New Roman"/>
                <w:color w:val="000000"/>
                <w:lang w:eastAsia="it-IT"/>
              </w:rPr>
              <w:t>Decisione di contrarre</w:t>
            </w:r>
            <w:r w:rsidRPr="00671669">
              <w:rPr>
                <w:rFonts w:ascii="Garamond" w:eastAsia="Times New Roman" w:hAnsi="Garamond" w:cs="Times New Roman"/>
                <w:color w:val="000000"/>
                <w:lang w:eastAsia="it-IT"/>
              </w:rPr>
              <w:t xml:space="preserve"> o atto analogo</w:t>
            </w:r>
          </w:p>
        </w:tc>
      </w:tr>
      <w:tr w:rsidR="00E10D11" w:rsidRPr="00023F3C" w14:paraId="1A05B1BB" w14:textId="77777777" w:rsidTr="00CE15FD">
        <w:trPr>
          <w:trHeight w:val="837"/>
        </w:trPr>
        <w:tc>
          <w:tcPr>
            <w:tcW w:w="354" w:type="pct"/>
            <w:shd w:val="clear" w:color="auto" w:fill="B4C6E7" w:themeFill="accent1" w:themeFillTint="66"/>
            <w:vAlign w:val="center"/>
          </w:tcPr>
          <w:p w14:paraId="090D97A8" w14:textId="0156F1C4" w:rsidR="00E10D11" w:rsidRPr="00E10D11" w:rsidRDefault="00E10D11" w:rsidP="00E10D1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D</w:t>
            </w:r>
          </w:p>
        </w:tc>
        <w:tc>
          <w:tcPr>
            <w:tcW w:w="4646" w:type="pct"/>
            <w:gridSpan w:val="8"/>
            <w:shd w:val="clear" w:color="auto" w:fill="B4C6E7" w:themeFill="accent1" w:themeFillTint="66"/>
            <w:vAlign w:val="center"/>
          </w:tcPr>
          <w:p w14:paraId="1E36090B" w14:textId="203BBD9D" w:rsidR="00E10D11" w:rsidRPr="00023F3C" w:rsidRDefault="00260E7F" w:rsidP="00E10D1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Le pubblicazioni</w:t>
            </w:r>
          </w:p>
        </w:tc>
      </w:tr>
      <w:tr w:rsidR="00F36D51" w:rsidRPr="00023F3C" w14:paraId="61508DE7" w14:textId="77777777" w:rsidTr="00D36A8C">
        <w:trPr>
          <w:trHeight w:val="1120"/>
        </w:trPr>
        <w:tc>
          <w:tcPr>
            <w:tcW w:w="354" w:type="pct"/>
            <w:shd w:val="clear" w:color="auto" w:fill="auto"/>
            <w:vAlign w:val="center"/>
          </w:tcPr>
          <w:p w14:paraId="4FC2800B" w14:textId="28255F3D" w:rsidR="00F36D51" w:rsidRDefault="00756694" w:rsidP="00F36D5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16" w:type="pct"/>
            <w:shd w:val="clear" w:color="auto" w:fill="auto"/>
            <w:vAlign w:val="center"/>
          </w:tcPr>
          <w:p w14:paraId="73B70860" w14:textId="1387CCDA" w:rsidR="00F36D51" w:rsidRPr="00023F3C" w:rsidRDefault="00F36D51" w:rsidP="00F36D5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stati rispettati dall’Amministrazione gli obblighi in materia di pubblicità e trasparenza? </w:t>
            </w:r>
          </w:p>
        </w:tc>
        <w:tc>
          <w:tcPr>
            <w:tcW w:w="177" w:type="pct"/>
            <w:shd w:val="clear" w:color="auto" w:fill="auto"/>
            <w:vAlign w:val="center"/>
          </w:tcPr>
          <w:p w14:paraId="4FC937AC" w14:textId="77777777" w:rsidR="00F36D51" w:rsidRPr="00023F3C" w:rsidRDefault="00F36D51" w:rsidP="00F36D51">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7569916E" w14:textId="77777777" w:rsidR="00F36D51" w:rsidRPr="00023F3C" w:rsidRDefault="00F36D51" w:rsidP="00F36D5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6DFD21E5" w14:textId="77777777" w:rsidR="00F36D51" w:rsidRPr="00023F3C" w:rsidRDefault="00F36D51" w:rsidP="00F36D51">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230A2EA0" w14:textId="77777777" w:rsidR="00F36D51" w:rsidRPr="00023F3C" w:rsidRDefault="00F36D51" w:rsidP="00F36D51">
            <w:pPr>
              <w:spacing w:after="0" w:line="240" w:lineRule="auto"/>
              <w:jc w:val="both"/>
              <w:rPr>
                <w:rFonts w:ascii="Garamond" w:eastAsia="Times New Roman" w:hAnsi="Garamond" w:cs="Times New Roman"/>
                <w:b/>
                <w:bCs/>
                <w:color w:val="000000"/>
                <w:lang w:eastAsia="it-IT"/>
              </w:rPr>
            </w:pPr>
          </w:p>
        </w:tc>
        <w:tc>
          <w:tcPr>
            <w:tcW w:w="663" w:type="pct"/>
            <w:shd w:val="clear" w:color="auto" w:fill="auto"/>
          </w:tcPr>
          <w:p w14:paraId="58AB8145" w14:textId="77777777" w:rsidR="00F36D51" w:rsidRPr="004B05A3" w:rsidRDefault="00F36D51" w:rsidP="00F36D51">
            <w:pPr>
              <w:spacing w:after="0" w:line="240" w:lineRule="auto"/>
              <w:jc w:val="both"/>
              <w:rPr>
                <w:rFonts w:ascii="Garamond" w:eastAsia="Times New Roman" w:hAnsi="Garamond" w:cs="Times New Roman"/>
                <w:color w:val="000000"/>
                <w:lang w:eastAsia="it-IT"/>
              </w:rPr>
            </w:pPr>
          </w:p>
        </w:tc>
        <w:tc>
          <w:tcPr>
            <w:tcW w:w="531" w:type="pct"/>
            <w:vAlign w:val="center"/>
          </w:tcPr>
          <w:p w14:paraId="468B2967" w14:textId="77777777" w:rsidR="00F36D51" w:rsidRDefault="00F36D51" w:rsidP="00F36D51">
            <w:pPr>
              <w:spacing w:after="0" w:line="240" w:lineRule="auto"/>
              <w:jc w:val="both"/>
              <w:rPr>
                <w:rFonts w:ascii="Garamond" w:eastAsia="Times New Roman" w:hAnsi="Garamond" w:cs="Times New Roman"/>
                <w:color w:val="000000"/>
                <w:lang w:eastAsia="it-IT"/>
              </w:rPr>
            </w:pPr>
          </w:p>
        </w:tc>
        <w:tc>
          <w:tcPr>
            <w:tcW w:w="929" w:type="pct"/>
            <w:vAlign w:val="center"/>
          </w:tcPr>
          <w:p w14:paraId="63C03F7D" w14:textId="5BCA9352" w:rsidR="00F36D51" w:rsidRPr="00023F3C" w:rsidRDefault="00F36D51" w:rsidP="00F36D51">
            <w:pPr>
              <w:spacing w:after="0" w:line="240" w:lineRule="auto"/>
              <w:jc w:val="both"/>
              <w:rPr>
                <w:rFonts w:ascii="Garamond" w:eastAsia="Times New Roman" w:hAnsi="Garamond" w:cs="Times New Roman"/>
                <w:b/>
                <w:bCs/>
                <w:color w:val="000000"/>
                <w:lang w:eastAsia="it-IT"/>
              </w:rPr>
            </w:pPr>
            <w:r w:rsidRPr="001B4D18">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S</w:t>
            </w:r>
            <w:r w:rsidRPr="001B4D18">
              <w:rPr>
                <w:rFonts w:ascii="Garamond" w:eastAsia="Times New Roman" w:hAnsi="Garamond" w:cs="Times New Roman"/>
                <w:color w:val="000000"/>
                <w:lang w:eastAsia="it-IT"/>
              </w:rPr>
              <w:t xml:space="preserve">ezione </w:t>
            </w:r>
            <w:r>
              <w:rPr>
                <w:rFonts w:ascii="Garamond" w:eastAsia="Times New Roman" w:hAnsi="Garamond" w:cs="Times New Roman"/>
                <w:color w:val="000000"/>
                <w:lang w:eastAsia="it-IT"/>
              </w:rPr>
              <w:t>“Amministrazione</w:t>
            </w:r>
            <w:r w:rsidRPr="001B4D18">
              <w:rPr>
                <w:rFonts w:ascii="Garamond" w:eastAsia="Times New Roman" w:hAnsi="Garamond" w:cs="Times New Roman"/>
                <w:color w:val="000000"/>
                <w:lang w:eastAsia="it-IT"/>
              </w:rPr>
              <w:t xml:space="preserve"> trasparente</w:t>
            </w:r>
            <w:r>
              <w:rPr>
                <w:rFonts w:ascii="Garamond" w:eastAsia="Times New Roman" w:hAnsi="Garamond" w:cs="Times New Roman"/>
                <w:color w:val="000000"/>
                <w:lang w:eastAsia="it-IT"/>
              </w:rPr>
              <w:t>” del profilo di committente</w:t>
            </w:r>
          </w:p>
        </w:tc>
      </w:tr>
      <w:tr w:rsidR="004E30DE" w:rsidRPr="00023F3C" w14:paraId="70772977" w14:textId="77777777" w:rsidTr="00D36A8C">
        <w:trPr>
          <w:trHeight w:val="1120"/>
        </w:trPr>
        <w:tc>
          <w:tcPr>
            <w:tcW w:w="354" w:type="pct"/>
            <w:shd w:val="clear" w:color="auto" w:fill="auto"/>
            <w:vAlign w:val="center"/>
          </w:tcPr>
          <w:p w14:paraId="22BE03A2" w14:textId="2F9DF830" w:rsidR="004E30DE" w:rsidRDefault="00756694" w:rsidP="004E30DE">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416" w:type="pct"/>
            <w:shd w:val="clear" w:color="auto" w:fill="auto"/>
            <w:vAlign w:val="center"/>
          </w:tcPr>
          <w:p w14:paraId="6E9E209C" w14:textId="750E14C6" w:rsidR="004E30DE" w:rsidRDefault="004E30DE" w:rsidP="004E30DE">
            <w:pPr>
              <w:spacing w:after="0" w:line="240" w:lineRule="auto"/>
              <w:jc w:val="both"/>
              <w:rPr>
                <w:rFonts w:ascii="Garamond" w:eastAsia="Times New Roman" w:hAnsi="Garamond" w:cs="Times New Roman"/>
                <w:color w:val="000000"/>
                <w:lang w:eastAsia="it-IT"/>
              </w:rPr>
            </w:pPr>
            <w:r w:rsidRPr="00823E50">
              <w:rPr>
                <w:rFonts w:ascii="Garamond" w:eastAsia="Times New Roman" w:hAnsi="Garamond" w:cs="Times New Roman"/>
                <w:lang w:eastAsia="it-IT"/>
              </w:rPr>
              <w:t xml:space="preserve">I documenti di gara sono stati resi disponibili in forma digitale, in modo gratuito, illimitato e diretto (art. 88 del </w:t>
            </w:r>
            <w:r>
              <w:rPr>
                <w:rFonts w:ascii="Garamond" w:eastAsia="Times New Roman" w:hAnsi="Garamond" w:cs="Times New Roman"/>
                <w:lang w:eastAsia="it-IT"/>
              </w:rPr>
              <w:t>D</w:t>
            </w:r>
            <w:r w:rsidRPr="00823E50">
              <w:rPr>
                <w:rFonts w:ascii="Garamond" w:eastAsia="Times New Roman" w:hAnsi="Garamond" w:cs="Times New Roman"/>
                <w:lang w:eastAsia="it-IT"/>
              </w:rPr>
              <w:t>.</w:t>
            </w:r>
            <w:r>
              <w:rPr>
                <w:rFonts w:ascii="Garamond" w:eastAsia="Times New Roman" w:hAnsi="Garamond" w:cs="Times New Roman"/>
                <w:lang w:eastAsia="it-IT"/>
              </w:rPr>
              <w:t xml:space="preserve"> L</w:t>
            </w:r>
            <w:r w:rsidRPr="00823E50">
              <w:rPr>
                <w:rFonts w:ascii="Garamond" w:eastAsia="Times New Roman" w:hAnsi="Garamond" w:cs="Times New Roman"/>
                <w:lang w:eastAsia="it-IT"/>
              </w:rPr>
              <w:t>gs. 36/2023)?</w:t>
            </w:r>
          </w:p>
        </w:tc>
        <w:tc>
          <w:tcPr>
            <w:tcW w:w="177" w:type="pct"/>
            <w:shd w:val="clear" w:color="auto" w:fill="auto"/>
            <w:vAlign w:val="center"/>
          </w:tcPr>
          <w:p w14:paraId="4355FACE" w14:textId="77777777" w:rsidR="004E30DE" w:rsidRPr="00023F3C" w:rsidRDefault="004E30DE" w:rsidP="004E30DE">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54838DAC" w14:textId="77777777" w:rsidR="004E30DE" w:rsidRPr="00023F3C" w:rsidRDefault="004E30DE" w:rsidP="004E30DE">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55DEDB58" w14:textId="77777777" w:rsidR="004E30DE" w:rsidRPr="00023F3C" w:rsidRDefault="004E30DE" w:rsidP="004E30DE">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6191B355" w14:textId="77777777" w:rsidR="004E30DE" w:rsidRPr="00023F3C" w:rsidRDefault="004E30DE" w:rsidP="004E30DE">
            <w:pPr>
              <w:spacing w:after="0" w:line="240" w:lineRule="auto"/>
              <w:jc w:val="both"/>
              <w:rPr>
                <w:rFonts w:ascii="Garamond" w:eastAsia="Times New Roman" w:hAnsi="Garamond" w:cs="Times New Roman"/>
                <w:b/>
                <w:bCs/>
                <w:color w:val="000000"/>
                <w:lang w:eastAsia="it-IT"/>
              </w:rPr>
            </w:pPr>
          </w:p>
        </w:tc>
        <w:tc>
          <w:tcPr>
            <w:tcW w:w="663" w:type="pct"/>
            <w:shd w:val="clear" w:color="auto" w:fill="auto"/>
          </w:tcPr>
          <w:p w14:paraId="2D99A117" w14:textId="77777777" w:rsidR="004E30DE" w:rsidRPr="004B05A3" w:rsidRDefault="004E30DE" w:rsidP="004E30DE">
            <w:pPr>
              <w:spacing w:after="0" w:line="240" w:lineRule="auto"/>
              <w:jc w:val="both"/>
              <w:rPr>
                <w:rFonts w:ascii="Garamond" w:eastAsia="Times New Roman" w:hAnsi="Garamond" w:cs="Times New Roman"/>
                <w:color w:val="000000"/>
                <w:lang w:eastAsia="it-IT"/>
              </w:rPr>
            </w:pPr>
          </w:p>
        </w:tc>
        <w:tc>
          <w:tcPr>
            <w:tcW w:w="531" w:type="pct"/>
            <w:vAlign w:val="center"/>
          </w:tcPr>
          <w:p w14:paraId="79C5C7B1" w14:textId="77777777" w:rsidR="004E30DE" w:rsidRDefault="004E30DE" w:rsidP="004E30DE">
            <w:pPr>
              <w:spacing w:after="0" w:line="240" w:lineRule="auto"/>
              <w:jc w:val="both"/>
              <w:rPr>
                <w:rFonts w:ascii="Garamond" w:eastAsia="Times New Roman" w:hAnsi="Garamond" w:cs="Times New Roman"/>
                <w:color w:val="000000"/>
                <w:lang w:eastAsia="it-IT"/>
              </w:rPr>
            </w:pPr>
          </w:p>
        </w:tc>
        <w:tc>
          <w:tcPr>
            <w:tcW w:w="929" w:type="pct"/>
            <w:vAlign w:val="center"/>
          </w:tcPr>
          <w:p w14:paraId="338AD76C" w14:textId="383FE950" w:rsidR="004E30DE" w:rsidRPr="001B4D18" w:rsidRDefault="004E30DE" w:rsidP="004E30DE">
            <w:pPr>
              <w:spacing w:after="0" w:line="240" w:lineRule="auto"/>
              <w:jc w:val="both"/>
              <w:rPr>
                <w:rFonts w:ascii="Garamond" w:eastAsia="Times New Roman" w:hAnsi="Garamond" w:cs="Times New Roman"/>
                <w:color w:val="000000"/>
                <w:lang w:eastAsia="it-IT"/>
              </w:rPr>
            </w:pPr>
            <w:r w:rsidRPr="00823E50">
              <w:rPr>
                <w:rFonts w:ascii="Garamond" w:eastAsia="Times New Roman" w:hAnsi="Garamond" w:cs="Times New Roman"/>
                <w:lang w:eastAsia="it-IT"/>
              </w:rPr>
              <w:t>• Piattaforma di approvvigionamento digitale in uso</w:t>
            </w:r>
          </w:p>
        </w:tc>
      </w:tr>
      <w:tr w:rsidR="0037398C" w:rsidRPr="00023F3C" w14:paraId="468F4E26" w14:textId="77777777" w:rsidTr="00D36A8C">
        <w:trPr>
          <w:trHeight w:val="1120"/>
        </w:trPr>
        <w:tc>
          <w:tcPr>
            <w:tcW w:w="354" w:type="pct"/>
            <w:shd w:val="clear" w:color="auto" w:fill="auto"/>
            <w:vAlign w:val="center"/>
          </w:tcPr>
          <w:p w14:paraId="68287879" w14:textId="70F9B8AE" w:rsidR="0037398C" w:rsidRDefault="0037398C" w:rsidP="0037398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416" w:type="pct"/>
            <w:shd w:val="clear" w:color="auto" w:fill="auto"/>
            <w:vAlign w:val="center"/>
          </w:tcPr>
          <w:p w14:paraId="73A2ACE5" w14:textId="24ADCD33" w:rsidR="0037398C" w:rsidRPr="00823E50" w:rsidRDefault="0037398C" w:rsidP="0037398C">
            <w:pPr>
              <w:spacing w:after="0" w:line="240" w:lineRule="auto"/>
              <w:jc w:val="both"/>
              <w:rPr>
                <w:rFonts w:ascii="Garamond" w:eastAsia="Times New Roman" w:hAnsi="Garamond" w:cs="Times New Roman"/>
                <w:lang w:eastAsia="it-IT"/>
              </w:rPr>
            </w:pPr>
            <w:r w:rsidRPr="00617316">
              <w:rPr>
                <w:rFonts w:ascii="Garamond" w:eastAsia="Times New Roman" w:hAnsi="Garamond" w:cs="Times New Roman"/>
                <w:lang w:eastAsia="it-IT"/>
              </w:rPr>
              <w:t xml:space="preserve">Nel caso in cui la Stazione Appaltante abbia disposto una rettifica alla documentazione di </w:t>
            </w:r>
            <w:r w:rsidR="005469CC">
              <w:rPr>
                <w:rFonts w:ascii="Garamond" w:eastAsia="Times New Roman" w:hAnsi="Garamond" w:cs="Times New Roman"/>
                <w:lang w:eastAsia="it-IT"/>
              </w:rPr>
              <w:t>affidamento</w:t>
            </w:r>
            <w:r w:rsidRPr="00617316">
              <w:rPr>
                <w:rFonts w:ascii="Garamond" w:eastAsia="Times New Roman" w:hAnsi="Garamond" w:cs="Times New Roman"/>
                <w:lang w:eastAsia="it-IT"/>
              </w:rPr>
              <w:t xml:space="preserve"> la stessa è stata pubblicata in modo conforme alla normativa vigente?</w:t>
            </w:r>
          </w:p>
        </w:tc>
        <w:tc>
          <w:tcPr>
            <w:tcW w:w="177" w:type="pct"/>
            <w:shd w:val="clear" w:color="auto" w:fill="auto"/>
            <w:vAlign w:val="center"/>
          </w:tcPr>
          <w:p w14:paraId="42CFBF75" w14:textId="77777777" w:rsidR="0037398C" w:rsidRPr="00023F3C" w:rsidRDefault="0037398C" w:rsidP="0037398C">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36F0C57E" w14:textId="77777777" w:rsidR="0037398C" w:rsidRPr="00023F3C" w:rsidRDefault="0037398C" w:rsidP="0037398C">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4DD55262" w14:textId="77777777" w:rsidR="0037398C" w:rsidRPr="00023F3C" w:rsidRDefault="0037398C" w:rsidP="0037398C">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0BC64AC1" w14:textId="77777777" w:rsidR="0037398C" w:rsidRPr="00023F3C" w:rsidRDefault="0037398C" w:rsidP="0037398C">
            <w:pPr>
              <w:spacing w:after="0" w:line="240" w:lineRule="auto"/>
              <w:jc w:val="both"/>
              <w:rPr>
                <w:rFonts w:ascii="Garamond" w:eastAsia="Times New Roman" w:hAnsi="Garamond" w:cs="Times New Roman"/>
                <w:b/>
                <w:bCs/>
                <w:color w:val="000000"/>
                <w:lang w:eastAsia="it-IT"/>
              </w:rPr>
            </w:pPr>
          </w:p>
        </w:tc>
        <w:tc>
          <w:tcPr>
            <w:tcW w:w="663" w:type="pct"/>
            <w:shd w:val="clear" w:color="auto" w:fill="auto"/>
          </w:tcPr>
          <w:p w14:paraId="512E76B9" w14:textId="77777777" w:rsidR="0037398C" w:rsidRPr="004B05A3" w:rsidRDefault="0037398C" w:rsidP="0037398C">
            <w:pPr>
              <w:spacing w:after="0" w:line="240" w:lineRule="auto"/>
              <w:jc w:val="both"/>
              <w:rPr>
                <w:rFonts w:ascii="Garamond" w:eastAsia="Times New Roman" w:hAnsi="Garamond" w:cs="Times New Roman"/>
                <w:color w:val="000000"/>
                <w:lang w:eastAsia="it-IT"/>
              </w:rPr>
            </w:pPr>
          </w:p>
        </w:tc>
        <w:tc>
          <w:tcPr>
            <w:tcW w:w="531" w:type="pct"/>
            <w:vAlign w:val="center"/>
          </w:tcPr>
          <w:p w14:paraId="7E8D8247" w14:textId="77777777" w:rsidR="0037398C" w:rsidRDefault="0037398C" w:rsidP="0037398C">
            <w:pPr>
              <w:spacing w:after="0" w:line="240" w:lineRule="auto"/>
              <w:jc w:val="both"/>
              <w:rPr>
                <w:rFonts w:ascii="Garamond" w:eastAsia="Times New Roman" w:hAnsi="Garamond" w:cs="Times New Roman"/>
                <w:color w:val="000000"/>
                <w:lang w:eastAsia="it-IT"/>
              </w:rPr>
            </w:pPr>
          </w:p>
        </w:tc>
        <w:tc>
          <w:tcPr>
            <w:tcW w:w="929" w:type="pct"/>
            <w:vAlign w:val="center"/>
          </w:tcPr>
          <w:p w14:paraId="15CBCD4A" w14:textId="7A562CBA" w:rsidR="0037398C" w:rsidRPr="00823E50" w:rsidRDefault="0037398C" w:rsidP="0037398C">
            <w:pPr>
              <w:spacing w:after="0" w:line="240" w:lineRule="auto"/>
              <w:jc w:val="both"/>
              <w:rPr>
                <w:rFonts w:ascii="Garamond" w:eastAsia="Times New Roman" w:hAnsi="Garamond" w:cs="Times New Roman"/>
                <w:lang w:eastAsia="it-IT"/>
              </w:rPr>
            </w:pPr>
            <w:r w:rsidRPr="004650C2">
              <w:rPr>
                <w:rFonts w:ascii="Garamond" w:eastAsia="Times New Roman" w:hAnsi="Garamond" w:cs="Times New Roman"/>
                <w:color w:val="000000"/>
                <w:lang w:eastAsia="it-IT"/>
              </w:rPr>
              <w:t>• D</w:t>
            </w:r>
            <w:r>
              <w:rPr>
                <w:rFonts w:ascii="Garamond" w:eastAsia="Times New Roman" w:hAnsi="Garamond" w:cs="Times New Roman"/>
                <w:color w:val="000000"/>
                <w:lang w:eastAsia="it-IT"/>
              </w:rPr>
              <w:t xml:space="preserve">ocumentazione di </w:t>
            </w:r>
            <w:r w:rsidR="005469CC">
              <w:rPr>
                <w:rFonts w:ascii="Garamond" w:eastAsia="Times New Roman" w:hAnsi="Garamond" w:cs="Times New Roman"/>
                <w:color w:val="000000"/>
                <w:lang w:eastAsia="it-IT"/>
              </w:rPr>
              <w:t>affidamento</w:t>
            </w:r>
            <w:r w:rsidRPr="004650C2">
              <w:rPr>
                <w:rFonts w:ascii="Garamond" w:eastAsia="Times New Roman" w:hAnsi="Garamond" w:cs="Times New Roman"/>
                <w:color w:val="000000"/>
                <w:lang w:eastAsia="it-IT"/>
              </w:rPr>
              <w:t xml:space="preserve"> </w:t>
            </w:r>
          </w:p>
        </w:tc>
      </w:tr>
      <w:tr w:rsidR="003762D0" w:rsidRPr="00023F3C" w14:paraId="2744BCA5" w14:textId="77777777" w:rsidTr="00B95F92">
        <w:trPr>
          <w:trHeight w:val="880"/>
        </w:trPr>
        <w:tc>
          <w:tcPr>
            <w:tcW w:w="354" w:type="pct"/>
            <w:shd w:val="clear" w:color="auto" w:fill="B4C6E7" w:themeFill="accent1" w:themeFillTint="66"/>
            <w:vAlign w:val="center"/>
          </w:tcPr>
          <w:p w14:paraId="33EAC01D" w14:textId="4C2B0FF4" w:rsidR="003762D0" w:rsidRPr="00300AD4" w:rsidRDefault="00CE15FD" w:rsidP="003762D0">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E</w:t>
            </w:r>
          </w:p>
        </w:tc>
        <w:tc>
          <w:tcPr>
            <w:tcW w:w="4646" w:type="pct"/>
            <w:gridSpan w:val="8"/>
            <w:shd w:val="clear" w:color="auto" w:fill="B4C6E7" w:themeFill="accent1" w:themeFillTint="66"/>
            <w:vAlign w:val="center"/>
          </w:tcPr>
          <w:p w14:paraId="4DB80280" w14:textId="4BF88B18" w:rsidR="003762D0" w:rsidRPr="00300AD4" w:rsidRDefault="003762D0" w:rsidP="003762D0">
            <w:pPr>
              <w:spacing w:after="0" w:line="240" w:lineRule="auto"/>
              <w:jc w:val="center"/>
              <w:rPr>
                <w:rFonts w:ascii="Garamond" w:eastAsia="Times New Roman" w:hAnsi="Garamond" w:cs="Times New Roman"/>
                <w:b/>
                <w:bCs/>
                <w:lang w:eastAsia="it-IT"/>
              </w:rPr>
            </w:pPr>
            <w:r w:rsidRPr="00300AD4">
              <w:rPr>
                <w:rFonts w:ascii="Garamond" w:eastAsia="Times New Roman" w:hAnsi="Garamond" w:cs="Times New Roman"/>
                <w:b/>
                <w:bCs/>
                <w:lang w:eastAsia="it-IT"/>
              </w:rPr>
              <w:t xml:space="preserve">La documentazione </w:t>
            </w:r>
            <w:r>
              <w:rPr>
                <w:rFonts w:ascii="Garamond" w:eastAsia="Times New Roman" w:hAnsi="Garamond" w:cs="Times New Roman"/>
                <w:b/>
                <w:bCs/>
                <w:lang w:eastAsia="it-IT"/>
              </w:rPr>
              <w:t>dell’affidamento</w:t>
            </w:r>
          </w:p>
        </w:tc>
      </w:tr>
      <w:tr w:rsidR="006E4490" w:rsidRPr="00023F3C" w14:paraId="42D0C9BF" w14:textId="77777777" w:rsidTr="00D36A8C">
        <w:trPr>
          <w:trHeight w:val="1417"/>
        </w:trPr>
        <w:tc>
          <w:tcPr>
            <w:tcW w:w="354" w:type="pct"/>
            <w:shd w:val="clear" w:color="auto" w:fill="auto"/>
            <w:vAlign w:val="center"/>
          </w:tcPr>
          <w:p w14:paraId="1305DF1C" w14:textId="17B3274F" w:rsidR="006E4490" w:rsidRDefault="006E4490" w:rsidP="006E449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16" w:type="pct"/>
            <w:shd w:val="clear" w:color="auto" w:fill="auto"/>
            <w:vAlign w:val="center"/>
          </w:tcPr>
          <w:p w14:paraId="634CEE7D" w14:textId="7FAA5DEC" w:rsidR="006E4490" w:rsidRDefault="006E4490" w:rsidP="006E449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La documentazione relativa all’affidamento (</w:t>
            </w:r>
            <w:r>
              <w:rPr>
                <w:rFonts w:ascii="Garamond" w:eastAsia="Times New Roman" w:hAnsi="Garamond" w:cs="Times New Roman"/>
                <w:color w:val="000000"/>
                <w:lang w:eastAsia="it-IT"/>
              </w:rPr>
              <w:t>Decisione di contrarre, Richiesta di offerta,</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C</w:t>
            </w:r>
            <w:r w:rsidRPr="00023F3C">
              <w:rPr>
                <w:rFonts w:ascii="Garamond" w:eastAsia="Times New Roman" w:hAnsi="Garamond" w:cs="Times New Roman"/>
                <w:color w:val="000000"/>
                <w:lang w:eastAsia="it-IT"/>
              </w:rPr>
              <w:t xml:space="preserve">apitolato/ecc.) riporta il riferimento esplicito al finanziamento da parte dell’Unione </w:t>
            </w:r>
            <w:proofErr w:type="gramStart"/>
            <w:r w:rsidRPr="00023F3C">
              <w:rPr>
                <w:rFonts w:ascii="Garamond" w:eastAsia="Times New Roman" w:hAnsi="Garamond" w:cs="Times New Roman"/>
                <w:color w:val="000000"/>
                <w:lang w:eastAsia="it-IT"/>
              </w:rPr>
              <w:t>europea  e</w:t>
            </w:r>
            <w:proofErr w:type="gramEnd"/>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l’emblema</w:t>
            </w: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dell’</w:t>
            </w:r>
            <w:r w:rsidRPr="00023F3C">
              <w:rPr>
                <w:rFonts w:ascii="Garamond" w:eastAsia="Times New Roman" w:hAnsi="Garamond" w:cs="Times New Roman"/>
                <w:color w:val="000000"/>
                <w:lang w:eastAsia="it-IT"/>
              </w:rPr>
              <w:t>UE?</w:t>
            </w:r>
          </w:p>
        </w:tc>
        <w:tc>
          <w:tcPr>
            <w:tcW w:w="177" w:type="pct"/>
            <w:shd w:val="clear" w:color="auto" w:fill="auto"/>
            <w:vAlign w:val="center"/>
          </w:tcPr>
          <w:p w14:paraId="19662FE4" w14:textId="77777777" w:rsidR="006E4490" w:rsidRPr="00023F3C" w:rsidRDefault="006E4490" w:rsidP="006E4490">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004808B0" w14:textId="77777777" w:rsidR="006E4490" w:rsidRPr="00023F3C" w:rsidRDefault="006E4490" w:rsidP="006E4490">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6681E6A8" w14:textId="77777777" w:rsidR="006E4490" w:rsidRPr="00023F3C" w:rsidRDefault="006E4490" w:rsidP="006E4490">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207AA702" w14:textId="77777777" w:rsidR="006E4490" w:rsidRPr="00023F3C" w:rsidRDefault="006E4490" w:rsidP="006E4490">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1C65AFC7" w14:textId="77777777" w:rsidR="006E4490" w:rsidRPr="00023F3C" w:rsidRDefault="006E4490" w:rsidP="006E4490">
            <w:pPr>
              <w:spacing w:after="0" w:line="240" w:lineRule="auto"/>
              <w:jc w:val="both"/>
              <w:rPr>
                <w:rFonts w:ascii="Garamond" w:eastAsia="Times New Roman" w:hAnsi="Garamond" w:cs="Times New Roman"/>
                <w:b/>
                <w:bCs/>
                <w:color w:val="000000"/>
                <w:lang w:eastAsia="it-IT"/>
              </w:rPr>
            </w:pPr>
          </w:p>
        </w:tc>
        <w:tc>
          <w:tcPr>
            <w:tcW w:w="531" w:type="pct"/>
          </w:tcPr>
          <w:p w14:paraId="3455C128" w14:textId="77777777" w:rsidR="006E4490" w:rsidRPr="00AD0ADE" w:rsidRDefault="006E4490" w:rsidP="006E4490">
            <w:pPr>
              <w:spacing w:after="0" w:line="240" w:lineRule="auto"/>
              <w:jc w:val="both"/>
              <w:rPr>
                <w:rFonts w:ascii="Garamond" w:eastAsia="Times New Roman" w:hAnsi="Garamond" w:cs="Times New Roman"/>
                <w:color w:val="000000"/>
                <w:lang w:eastAsia="it-IT"/>
              </w:rPr>
            </w:pPr>
          </w:p>
        </w:tc>
        <w:tc>
          <w:tcPr>
            <w:tcW w:w="929" w:type="pct"/>
            <w:vAlign w:val="center"/>
          </w:tcPr>
          <w:p w14:paraId="37A09809" w14:textId="7888D4B9" w:rsidR="006E4490" w:rsidRDefault="006E4490" w:rsidP="006E449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w:t>
            </w:r>
            <w:r w:rsidRPr="00AD0ADE">
              <w:rPr>
                <w:rFonts w:ascii="Garamond" w:eastAsia="Times New Roman" w:hAnsi="Garamond" w:cs="Times New Roman"/>
                <w:color w:val="000000"/>
                <w:lang w:eastAsia="it-IT"/>
              </w:rPr>
              <w:t xml:space="preserve"> contrarre</w:t>
            </w:r>
            <w:r>
              <w:rPr>
                <w:rFonts w:ascii="Garamond" w:eastAsia="Times New Roman" w:hAnsi="Garamond" w:cs="Times New Roman"/>
                <w:color w:val="000000"/>
                <w:lang w:eastAsia="it-IT"/>
              </w:rPr>
              <w:t xml:space="preserve"> o atto analogo</w:t>
            </w:r>
          </w:p>
          <w:p w14:paraId="74A46338" w14:textId="7F35FF5F" w:rsidR="006E4490" w:rsidRDefault="006E4490" w:rsidP="006E449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di offerta</w:t>
            </w:r>
          </w:p>
          <w:p w14:paraId="2C0A51A9" w14:textId="77777777" w:rsidR="006E4490" w:rsidRPr="00AD0ADE" w:rsidRDefault="006E4490" w:rsidP="006E449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22EB9571" w14:textId="77777777" w:rsidR="006E4490" w:rsidRPr="00AD0ADE" w:rsidRDefault="006E4490" w:rsidP="006E449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6E4490" w:rsidRPr="00023F3C" w14:paraId="4054E1BD" w14:textId="77777777" w:rsidTr="00D36A8C">
        <w:trPr>
          <w:trHeight w:val="1417"/>
        </w:trPr>
        <w:tc>
          <w:tcPr>
            <w:tcW w:w="354" w:type="pct"/>
            <w:shd w:val="clear" w:color="auto" w:fill="auto"/>
            <w:vAlign w:val="center"/>
          </w:tcPr>
          <w:p w14:paraId="5ED878FB" w14:textId="4EF7CB94" w:rsidR="006E4490" w:rsidRDefault="006E4490" w:rsidP="006E449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16" w:type="pct"/>
            <w:shd w:val="clear" w:color="auto" w:fill="auto"/>
            <w:vAlign w:val="center"/>
          </w:tcPr>
          <w:p w14:paraId="31A611CC" w14:textId="38AC66CA" w:rsidR="006E4490" w:rsidRPr="00023F3C" w:rsidRDefault="006E4490" w:rsidP="006E449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dell’affidamento sono stati indicati il CIG e il CUP?</w:t>
            </w:r>
          </w:p>
        </w:tc>
        <w:tc>
          <w:tcPr>
            <w:tcW w:w="177" w:type="pct"/>
            <w:shd w:val="clear" w:color="auto" w:fill="auto"/>
            <w:vAlign w:val="center"/>
          </w:tcPr>
          <w:p w14:paraId="4B058611" w14:textId="77777777" w:rsidR="006E4490" w:rsidRPr="00023F3C" w:rsidRDefault="006E4490" w:rsidP="006E4490">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2DF5148A" w14:textId="77777777" w:rsidR="006E4490" w:rsidRPr="00023F3C" w:rsidRDefault="006E4490" w:rsidP="006E4490">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2E21CE39" w14:textId="77777777" w:rsidR="006E4490" w:rsidRPr="00023F3C" w:rsidRDefault="006E4490" w:rsidP="006E4490">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61F11D3F" w14:textId="77777777" w:rsidR="006E4490" w:rsidRPr="00023F3C" w:rsidRDefault="006E4490" w:rsidP="006E4490">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79FBF118" w14:textId="77777777" w:rsidR="006E4490" w:rsidRPr="00023F3C" w:rsidRDefault="006E4490" w:rsidP="006E4490">
            <w:pPr>
              <w:spacing w:after="0" w:line="240" w:lineRule="auto"/>
              <w:jc w:val="both"/>
              <w:rPr>
                <w:rFonts w:ascii="Garamond" w:eastAsia="Times New Roman" w:hAnsi="Garamond" w:cs="Times New Roman"/>
                <w:b/>
                <w:bCs/>
                <w:color w:val="000000"/>
                <w:lang w:eastAsia="it-IT"/>
              </w:rPr>
            </w:pPr>
          </w:p>
        </w:tc>
        <w:tc>
          <w:tcPr>
            <w:tcW w:w="531" w:type="pct"/>
          </w:tcPr>
          <w:p w14:paraId="61DF9112" w14:textId="77777777" w:rsidR="006E4490" w:rsidRPr="00AD0ADE" w:rsidRDefault="006E4490" w:rsidP="006E4490">
            <w:pPr>
              <w:spacing w:after="0" w:line="240" w:lineRule="auto"/>
              <w:jc w:val="both"/>
              <w:rPr>
                <w:rFonts w:ascii="Garamond" w:eastAsia="Times New Roman" w:hAnsi="Garamond" w:cs="Times New Roman"/>
                <w:color w:val="000000"/>
                <w:lang w:eastAsia="it-IT"/>
              </w:rPr>
            </w:pPr>
          </w:p>
        </w:tc>
        <w:tc>
          <w:tcPr>
            <w:tcW w:w="929" w:type="pct"/>
            <w:vAlign w:val="center"/>
          </w:tcPr>
          <w:p w14:paraId="73E0DE92" w14:textId="748D0AAD" w:rsidR="006E4490" w:rsidRDefault="006E4490" w:rsidP="006E449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w:t>
            </w:r>
            <w:r w:rsidRPr="00AD0ADE">
              <w:rPr>
                <w:rFonts w:ascii="Garamond" w:eastAsia="Times New Roman" w:hAnsi="Garamond" w:cs="Times New Roman"/>
                <w:color w:val="000000"/>
                <w:lang w:eastAsia="it-IT"/>
              </w:rPr>
              <w:t xml:space="preserve"> contrarre </w:t>
            </w:r>
            <w:r>
              <w:rPr>
                <w:rFonts w:ascii="Garamond" w:eastAsia="Times New Roman" w:hAnsi="Garamond" w:cs="Times New Roman"/>
                <w:color w:val="000000"/>
                <w:lang w:eastAsia="it-IT"/>
              </w:rPr>
              <w:t>o atto analogo</w:t>
            </w:r>
          </w:p>
          <w:p w14:paraId="50329C20" w14:textId="77777777" w:rsidR="006E4490" w:rsidRDefault="006E4490" w:rsidP="006E449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Capitolato</w:t>
            </w:r>
          </w:p>
          <w:p w14:paraId="409C63AC" w14:textId="77777777" w:rsidR="006E4490" w:rsidRPr="00AD0ADE" w:rsidRDefault="006E4490" w:rsidP="006E449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Schema di contratto </w:t>
            </w:r>
          </w:p>
          <w:p w14:paraId="4AA8947A" w14:textId="77777777" w:rsidR="006E4490" w:rsidRPr="00AD0ADE" w:rsidRDefault="006E4490" w:rsidP="006E449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 Altro</w:t>
            </w:r>
          </w:p>
        </w:tc>
      </w:tr>
      <w:tr w:rsidR="00E27403" w:rsidRPr="00023F3C" w14:paraId="35715EF7" w14:textId="77777777" w:rsidTr="00D36A8C">
        <w:trPr>
          <w:trHeight w:val="1417"/>
        </w:trPr>
        <w:tc>
          <w:tcPr>
            <w:tcW w:w="354" w:type="pct"/>
            <w:shd w:val="clear" w:color="auto" w:fill="auto"/>
            <w:vAlign w:val="center"/>
          </w:tcPr>
          <w:p w14:paraId="3E3D6BE2" w14:textId="78B3AAAD" w:rsidR="00E27403" w:rsidRDefault="00E27403" w:rsidP="00E27403">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3</w:t>
            </w:r>
          </w:p>
        </w:tc>
        <w:tc>
          <w:tcPr>
            <w:tcW w:w="1416" w:type="pct"/>
            <w:shd w:val="clear" w:color="auto" w:fill="auto"/>
            <w:vAlign w:val="center"/>
          </w:tcPr>
          <w:p w14:paraId="556094B1" w14:textId="1FA7AD8E" w:rsidR="00E27403" w:rsidRDefault="00E27403" w:rsidP="00E27403">
            <w:pPr>
              <w:spacing w:after="0" w:line="240" w:lineRule="auto"/>
              <w:jc w:val="both"/>
              <w:rPr>
                <w:rFonts w:ascii="Garamond" w:eastAsia="Times New Roman" w:hAnsi="Garamond" w:cs="Times New Roman"/>
                <w:color w:val="000000"/>
                <w:lang w:eastAsia="it-IT"/>
              </w:rPr>
            </w:pPr>
            <w:r w:rsidRPr="00997CB5">
              <w:rPr>
                <w:rFonts w:ascii="Garamond" w:hAnsi="Garamond"/>
              </w:rPr>
              <w:t>La d</w:t>
            </w:r>
            <w:r>
              <w:rPr>
                <w:rFonts w:ascii="Garamond" w:hAnsi="Garamond"/>
              </w:rPr>
              <w:t>ecisione</w:t>
            </w:r>
            <w:r w:rsidRPr="00997CB5">
              <w:rPr>
                <w:rFonts w:ascii="Garamond" w:hAnsi="Garamond"/>
              </w:rPr>
              <w:t xml:space="preserve"> contiene la motivazione, ai sensi di quanto previsto dall’art. 58 del D. Lgs. 36/2023, nel caso in cui non si sia suddiviso l’appalto in lotti?</w:t>
            </w:r>
          </w:p>
        </w:tc>
        <w:tc>
          <w:tcPr>
            <w:tcW w:w="177" w:type="pct"/>
            <w:shd w:val="clear" w:color="auto" w:fill="auto"/>
            <w:vAlign w:val="center"/>
          </w:tcPr>
          <w:p w14:paraId="75353119" w14:textId="77777777" w:rsidR="00E27403" w:rsidRPr="00023F3C" w:rsidRDefault="00E27403" w:rsidP="00E27403">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14A99461" w14:textId="77777777" w:rsidR="00E27403" w:rsidRPr="00023F3C" w:rsidRDefault="00E27403" w:rsidP="00E27403">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48AE104D" w14:textId="77777777" w:rsidR="00E27403" w:rsidRPr="00023F3C" w:rsidRDefault="00E27403" w:rsidP="00E27403">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58B42340" w14:textId="77777777" w:rsidR="00E27403" w:rsidRPr="00023F3C" w:rsidRDefault="00E27403" w:rsidP="00E27403">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11B940D2" w14:textId="77777777" w:rsidR="00E27403" w:rsidRPr="00023F3C" w:rsidRDefault="00E27403" w:rsidP="00E27403">
            <w:pPr>
              <w:spacing w:after="0" w:line="240" w:lineRule="auto"/>
              <w:jc w:val="both"/>
              <w:rPr>
                <w:rFonts w:ascii="Garamond" w:eastAsia="Times New Roman" w:hAnsi="Garamond" w:cs="Times New Roman"/>
                <w:b/>
                <w:bCs/>
                <w:color w:val="000000"/>
                <w:lang w:eastAsia="it-IT"/>
              </w:rPr>
            </w:pPr>
          </w:p>
        </w:tc>
        <w:tc>
          <w:tcPr>
            <w:tcW w:w="531" w:type="pct"/>
            <w:vAlign w:val="center"/>
          </w:tcPr>
          <w:p w14:paraId="0AF8615A" w14:textId="77777777" w:rsidR="00E27403" w:rsidRPr="00AD0ADE" w:rsidRDefault="00E27403" w:rsidP="00E27403">
            <w:pPr>
              <w:spacing w:after="0" w:line="240" w:lineRule="auto"/>
              <w:jc w:val="both"/>
              <w:rPr>
                <w:rFonts w:ascii="Garamond" w:eastAsia="Times New Roman" w:hAnsi="Garamond" w:cs="Times New Roman"/>
                <w:color w:val="000000"/>
                <w:lang w:eastAsia="it-IT"/>
              </w:rPr>
            </w:pPr>
          </w:p>
        </w:tc>
        <w:tc>
          <w:tcPr>
            <w:tcW w:w="929" w:type="pct"/>
            <w:vAlign w:val="center"/>
          </w:tcPr>
          <w:p w14:paraId="75BB81D9" w14:textId="7EB9DA0D" w:rsidR="00E27403" w:rsidRPr="00AD0ADE" w:rsidRDefault="00E27403" w:rsidP="00E27403">
            <w:pPr>
              <w:spacing w:after="0" w:line="240" w:lineRule="auto"/>
              <w:jc w:val="both"/>
              <w:rPr>
                <w:rFonts w:ascii="Garamond" w:eastAsia="Times New Roman" w:hAnsi="Garamond" w:cs="Times New Roman"/>
                <w:color w:val="000000"/>
                <w:lang w:eastAsia="it-IT"/>
              </w:rPr>
            </w:pPr>
            <w:r w:rsidRPr="000A5DF4">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Decisione di contrarre o atto analogo</w:t>
            </w:r>
          </w:p>
        </w:tc>
      </w:tr>
      <w:tr w:rsidR="006E4490" w:rsidRPr="00023F3C" w14:paraId="1804F279" w14:textId="77777777" w:rsidTr="00D36A8C">
        <w:trPr>
          <w:trHeight w:val="1417"/>
        </w:trPr>
        <w:tc>
          <w:tcPr>
            <w:tcW w:w="354" w:type="pct"/>
            <w:shd w:val="clear" w:color="auto" w:fill="auto"/>
            <w:vAlign w:val="center"/>
          </w:tcPr>
          <w:p w14:paraId="64EA4D10" w14:textId="58A04334" w:rsidR="006E4490" w:rsidRDefault="006C452C" w:rsidP="006E449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416" w:type="pct"/>
            <w:shd w:val="clear" w:color="auto" w:fill="auto"/>
            <w:vAlign w:val="center"/>
          </w:tcPr>
          <w:p w14:paraId="0B9B5EA5" w14:textId="1ABD87F3" w:rsidR="006E4490" w:rsidRDefault="006E4490" w:rsidP="006E4490">
            <w:pPr>
              <w:spacing w:after="0" w:line="240" w:lineRule="auto"/>
              <w:jc w:val="both"/>
              <w:rPr>
                <w:rFonts w:ascii="Garamond" w:hAnsi="Garamond"/>
              </w:rPr>
            </w:pPr>
            <w:r>
              <w:rPr>
                <w:rFonts w:ascii="Garamond" w:hAnsi="Garamond"/>
              </w:rPr>
              <w:t xml:space="preserve">Qualora ci siano rischi da interferenza è stato redatto il DUVRI (art. 26 del </w:t>
            </w:r>
            <w:r w:rsidR="006C452C">
              <w:rPr>
                <w:rFonts w:ascii="Garamond" w:hAnsi="Garamond"/>
              </w:rPr>
              <w:t>D</w:t>
            </w:r>
            <w:r>
              <w:rPr>
                <w:rFonts w:ascii="Garamond" w:hAnsi="Garamond"/>
              </w:rPr>
              <w:t>.</w:t>
            </w:r>
            <w:r w:rsidR="006C452C">
              <w:rPr>
                <w:rFonts w:ascii="Garamond" w:hAnsi="Garamond"/>
              </w:rPr>
              <w:t xml:space="preserve"> L</w:t>
            </w:r>
            <w:r>
              <w:rPr>
                <w:rFonts w:ascii="Garamond" w:hAnsi="Garamond"/>
              </w:rPr>
              <w:t>gs. 81/2008)?</w:t>
            </w:r>
          </w:p>
        </w:tc>
        <w:tc>
          <w:tcPr>
            <w:tcW w:w="177" w:type="pct"/>
            <w:shd w:val="clear" w:color="auto" w:fill="auto"/>
            <w:vAlign w:val="center"/>
          </w:tcPr>
          <w:p w14:paraId="628A8EC5" w14:textId="77777777" w:rsidR="006E4490" w:rsidRPr="00023F3C" w:rsidRDefault="006E4490" w:rsidP="006E4490">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7894098F" w14:textId="77777777" w:rsidR="006E4490" w:rsidRPr="00023F3C" w:rsidRDefault="006E4490" w:rsidP="006E4490">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623FA5AA" w14:textId="77777777" w:rsidR="006E4490" w:rsidRPr="00023F3C" w:rsidRDefault="006E4490" w:rsidP="006E4490">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3EC34832" w14:textId="77777777" w:rsidR="006E4490" w:rsidRPr="00023F3C" w:rsidRDefault="006E4490" w:rsidP="006E4490">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64B56D0B" w14:textId="77777777" w:rsidR="006E4490" w:rsidRPr="00023F3C" w:rsidRDefault="006E4490" w:rsidP="006E4490">
            <w:pPr>
              <w:spacing w:after="0" w:line="240" w:lineRule="auto"/>
              <w:jc w:val="both"/>
              <w:rPr>
                <w:rFonts w:ascii="Garamond" w:eastAsia="Times New Roman" w:hAnsi="Garamond" w:cs="Times New Roman"/>
                <w:b/>
                <w:bCs/>
                <w:color w:val="000000"/>
                <w:lang w:eastAsia="it-IT"/>
              </w:rPr>
            </w:pPr>
          </w:p>
        </w:tc>
        <w:tc>
          <w:tcPr>
            <w:tcW w:w="531" w:type="pct"/>
          </w:tcPr>
          <w:p w14:paraId="5415AAAE" w14:textId="77777777" w:rsidR="006E4490" w:rsidRPr="00AD0ADE" w:rsidRDefault="006E4490" w:rsidP="006E4490">
            <w:pPr>
              <w:spacing w:after="0" w:line="240" w:lineRule="auto"/>
              <w:jc w:val="both"/>
              <w:rPr>
                <w:rFonts w:ascii="Garamond" w:eastAsia="Times New Roman" w:hAnsi="Garamond" w:cs="Times New Roman"/>
                <w:color w:val="000000"/>
                <w:lang w:eastAsia="it-IT"/>
              </w:rPr>
            </w:pPr>
          </w:p>
        </w:tc>
        <w:tc>
          <w:tcPr>
            <w:tcW w:w="929" w:type="pct"/>
            <w:vAlign w:val="center"/>
          </w:tcPr>
          <w:p w14:paraId="1F2538C2" w14:textId="209D781D" w:rsidR="006E4490" w:rsidRDefault="006E4490" w:rsidP="006E449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DUVRI</w:t>
            </w:r>
          </w:p>
          <w:p w14:paraId="71FF2452" w14:textId="013D4674" w:rsidR="006E4490" w:rsidRDefault="006E4490" w:rsidP="006E449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6AAD5E3B" w14:textId="1690F3ED" w:rsidR="006E4490" w:rsidRPr="00AD0ADE" w:rsidRDefault="006E4490" w:rsidP="006E4490">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Contratto </w:t>
            </w:r>
          </w:p>
        </w:tc>
      </w:tr>
      <w:tr w:rsidR="00AF781F" w:rsidRPr="00023F3C" w14:paraId="19C184CD" w14:textId="77777777" w:rsidTr="00D36A8C">
        <w:trPr>
          <w:trHeight w:val="810"/>
        </w:trPr>
        <w:tc>
          <w:tcPr>
            <w:tcW w:w="354" w:type="pct"/>
            <w:shd w:val="clear" w:color="auto" w:fill="auto"/>
            <w:vAlign w:val="center"/>
          </w:tcPr>
          <w:p w14:paraId="10D6DB29" w14:textId="65E48B42" w:rsidR="00AF781F" w:rsidRPr="005B1E72" w:rsidRDefault="006C452C" w:rsidP="00AF78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416" w:type="pct"/>
            <w:shd w:val="clear" w:color="auto" w:fill="auto"/>
            <w:vAlign w:val="center"/>
          </w:tcPr>
          <w:p w14:paraId="30B69BCB" w14:textId="244E20EC" w:rsidR="00AF781F" w:rsidRPr="005B1E72" w:rsidRDefault="00AF781F" w:rsidP="00AF781F">
            <w:pPr>
              <w:pStyle w:val="Paragrafoelenco1"/>
              <w:spacing w:before="120"/>
              <w:ind w:left="0"/>
              <w:jc w:val="both"/>
              <w:rPr>
                <w:rFonts w:ascii="Garamond" w:eastAsiaTheme="minorHAnsi" w:hAnsi="Garamond" w:cstheme="minorBidi"/>
                <w:sz w:val="22"/>
                <w:szCs w:val="22"/>
              </w:rPr>
            </w:pPr>
            <w:r>
              <w:rPr>
                <w:rFonts w:ascii="Garamond" w:eastAsiaTheme="minorHAnsi" w:hAnsi="Garamond" w:cstheme="minorBidi"/>
                <w:sz w:val="22"/>
                <w:szCs w:val="22"/>
              </w:rPr>
              <w:t>S</w:t>
            </w:r>
            <w:r w:rsidRPr="005B1E72">
              <w:rPr>
                <w:rFonts w:ascii="Garamond" w:eastAsiaTheme="minorHAnsi" w:hAnsi="Garamond" w:cstheme="minorBidi"/>
                <w:sz w:val="22"/>
                <w:szCs w:val="22"/>
              </w:rPr>
              <w:t>ono state inserite, nei documenti di gara iniziali, delle clausole di revisione dei prezzi previste dall'art</w:t>
            </w:r>
            <w:r w:rsidR="0078157D">
              <w:rPr>
                <w:rFonts w:ascii="Garamond" w:eastAsiaTheme="minorHAnsi" w:hAnsi="Garamond" w:cstheme="minorBidi"/>
                <w:sz w:val="22"/>
                <w:szCs w:val="22"/>
              </w:rPr>
              <w:t>.</w:t>
            </w:r>
            <w:r>
              <w:rPr>
                <w:rFonts w:ascii="Garamond" w:eastAsiaTheme="minorHAnsi" w:hAnsi="Garamond" w:cstheme="minorBidi"/>
                <w:sz w:val="22"/>
                <w:szCs w:val="22"/>
              </w:rPr>
              <w:t xml:space="preserve"> 60 del </w:t>
            </w:r>
            <w:r w:rsidR="0078157D">
              <w:rPr>
                <w:rFonts w:ascii="Garamond" w:eastAsiaTheme="minorHAnsi" w:hAnsi="Garamond" w:cstheme="minorBidi"/>
                <w:sz w:val="22"/>
                <w:szCs w:val="22"/>
              </w:rPr>
              <w:t>D</w:t>
            </w:r>
            <w:r>
              <w:rPr>
                <w:rFonts w:ascii="Garamond" w:eastAsiaTheme="minorHAnsi" w:hAnsi="Garamond" w:cstheme="minorBidi"/>
                <w:sz w:val="22"/>
                <w:szCs w:val="22"/>
              </w:rPr>
              <w:t>.</w:t>
            </w:r>
            <w:r w:rsidR="0078157D">
              <w:rPr>
                <w:rFonts w:ascii="Garamond" w:eastAsiaTheme="minorHAnsi" w:hAnsi="Garamond" w:cstheme="minorBidi"/>
                <w:sz w:val="22"/>
                <w:szCs w:val="22"/>
              </w:rPr>
              <w:t xml:space="preserve"> L</w:t>
            </w:r>
            <w:r>
              <w:rPr>
                <w:rFonts w:ascii="Garamond" w:eastAsiaTheme="minorHAnsi" w:hAnsi="Garamond" w:cstheme="minorBidi"/>
                <w:sz w:val="22"/>
                <w:szCs w:val="22"/>
              </w:rPr>
              <w:t>gs. 36/2023</w:t>
            </w:r>
            <w:r w:rsidRPr="005B1E72">
              <w:rPr>
                <w:rFonts w:ascii="Garamond" w:eastAsiaTheme="minorHAnsi" w:hAnsi="Garamond" w:cstheme="minorBidi"/>
                <w:sz w:val="22"/>
                <w:szCs w:val="22"/>
              </w:rPr>
              <w:t>?</w:t>
            </w:r>
          </w:p>
        </w:tc>
        <w:tc>
          <w:tcPr>
            <w:tcW w:w="177" w:type="pct"/>
            <w:shd w:val="clear" w:color="auto" w:fill="auto"/>
            <w:vAlign w:val="center"/>
          </w:tcPr>
          <w:p w14:paraId="688387FF" w14:textId="77777777" w:rsidR="00AF781F" w:rsidRPr="005B1E72" w:rsidRDefault="00AF781F" w:rsidP="00AF781F">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190525E5" w14:textId="77777777" w:rsidR="00AF781F" w:rsidRPr="005B1E72" w:rsidRDefault="00AF781F" w:rsidP="00AF781F">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58B7703" w14:textId="77777777" w:rsidR="00AF781F" w:rsidRPr="005B1E72" w:rsidRDefault="00AF781F" w:rsidP="00AF781F">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0261B078" w14:textId="77777777" w:rsidR="00AF781F" w:rsidRPr="005B1E72" w:rsidRDefault="00AF781F" w:rsidP="00AF781F">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78BBA12A" w14:textId="27812872" w:rsidR="00AF781F" w:rsidRPr="005B1E72" w:rsidRDefault="00AF781F" w:rsidP="00AF781F">
            <w:pPr>
              <w:spacing w:after="0" w:line="240" w:lineRule="auto"/>
              <w:jc w:val="both"/>
              <w:rPr>
                <w:rFonts w:ascii="Garamond" w:eastAsia="Times New Roman" w:hAnsi="Garamond" w:cs="Times New Roman"/>
                <w:b/>
                <w:bCs/>
                <w:color w:val="000000"/>
                <w:lang w:eastAsia="it-IT"/>
              </w:rPr>
            </w:pPr>
            <w:r w:rsidRPr="00041CB8">
              <w:rPr>
                <w:rFonts w:ascii="Garamond" w:eastAsia="Times New Roman" w:hAnsi="Garamond" w:cs="Times New Roman"/>
                <w:color w:val="2F5496" w:themeColor="accent1" w:themeShade="BF"/>
                <w:lang w:eastAsia="it-IT"/>
              </w:rPr>
              <w:t>N.B.</w:t>
            </w:r>
            <w:r w:rsidRPr="00C42BF5">
              <w:rPr>
                <w:rFonts w:ascii="Garamond" w:eastAsia="Times New Roman" w:hAnsi="Garamond" w:cs="Times New Roman"/>
                <w:color w:val="2F5496" w:themeColor="accent1" w:themeShade="BF"/>
                <w:lang w:eastAsia="it-IT"/>
              </w:rPr>
              <w:t xml:space="preserve"> A partire</w:t>
            </w:r>
            <w:r>
              <w:rPr>
                <w:rFonts w:ascii="Garamond" w:eastAsia="Times New Roman" w:hAnsi="Garamond" w:cs="Times New Roman"/>
                <w:color w:val="2F5496" w:themeColor="accent1" w:themeShade="BF"/>
                <w:lang w:eastAsia="it-IT"/>
              </w:rPr>
              <w:t xml:space="preserve"> dal 31 dicembre 2024, le clausole di revisione dei prezzi sono attivabili, nel caso di contratti di servizi e forniture, una volta superato il 5% in aumento o in diminuzione rispetto all’importo complessivo, e operano nella misura del 80% del valore eccedente tale variazione. Inoltre, a partire dalla </w:t>
            </w:r>
            <w:r>
              <w:rPr>
                <w:rFonts w:ascii="Garamond" w:eastAsia="Times New Roman" w:hAnsi="Garamond" w:cs="Times New Roman"/>
                <w:color w:val="2F5496" w:themeColor="accent1" w:themeShade="BF"/>
                <w:lang w:eastAsia="it-IT"/>
              </w:rPr>
              <w:lastRenderedPageBreak/>
              <w:t>medesima data, le modalità di applicazione e gli indici disponibili sono disciplinati all’Allegato II.2-</w:t>
            </w:r>
            <w:r w:rsidRPr="00731D4A">
              <w:rPr>
                <w:rFonts w:ascii="Garamond" w:eastAsia="Times New Roman" w:hAnsi="Garamond" w:cs="Times New Roman"/>
                <w:i/>
                <w:iCs/>
                <w:color w:val="2F5496" w:themeColor="accent1" w:themeShade="BF"/>
                <w:lang w:eastAsia="it-IT"/>
              </w:rPr>
              <w:t>bis</w:t>
            </w:r>
            <w:r>
              <w:rPr>
                <w:rFonts w:ascii="Garamond" w:eastAsia="Times New Roman" w:hAnsi="Garamond" w:cs="Times New Roman"/>
                <w:i/>
                <w:iCs/>
                <w:color w:val="2F5496" w:themeColor="accent1" w:themeShade="BF"/>
                <w:lang w:eastAsia="it-IT"/>
              </w:rPr>
              <w:t xml:space="preserve"> </w:t>
            </w:r>
            <w:r w:rsidRPr="006E04D8">
              <w:rPr>
                <w:rFonts w:ascii="Garamond" w:eastAsia="Times New Roman" w:hAnsi="Garamond" w:cs="Times New Roman"/>
                <w:color w:val="2F5496" w:themeColor="accent1" w:themeShade="BF"/>
                <w:lang w:eastAsia="it-IT"/>
              </w:rPr>
              <w:t>e l’incremento di prezzo riconosciuto in virtù dei meccanismi ordinari di adeguamento del prezzo del contratto non è considera</w:t>
            </w:r>
            <w:r>
              <w:rPr>
                <w:rFonts w:ascii="Garamond" w:eastAsia="Times New Roman" w:hAnsi="Garamond" w:cs="Times New Roman"/>
                <w:color w:val="2F5496" w:themeColor="accent1" w:themeShade="BF"/>
                <w:lang w:eastAsia="it-IT"/>
              </w:rPr>
              <w:t>t</w:t>
            </w:r>
            <w:r w:rsidRPr="006E04D8">
              <w:rPr>
                <w:rFonts w:ascii="Garamond" w:eastAsia="Times New Roman" w:hAnsi="Garamond" w:cs="Times New Roman"/>
                <w:color w:val="2F5496" w:themeColor="accent1" w:themeShade="BF"/>
                <w:lang w:eastAsia="it-IT"/>
              </w:rPr>
              <w:t>o nel calcolo della variazione del costo del servizio o della fornitura</w:t>
            </w:r>
            <w:r>
              <w:rPr>
                <w:rFonts w:ascii="Garamond" w:eastAsia="Times New Roman" w:hAnsi="Garamond" w:cs="Times New Roman"/>
                <w:color w:val="2F5496" w:themeColor="accent1" w:themeShade="BF"/>
                <w:lang w:eastAsia="it-IT"/>
              </w:rPr>
              <w:t>.</w:t>
            </w:r>
          </w:p>
        </w:tc>
        <w:tc>
          <w:tcPr>
            <w:tcW w:w="531" w:type="pct"/>
          </w:tcPr>
          <w:p w14:paraId="12C749FE" w14:textId="77777777" w:rsidR="00AF781F" w:rsidRPr="005B1E72" w:rsidRDefault="00AF781F" w:rsidP="00AF781F">
            <w:pPr>
              <w:spacing w:after="0" w:line="240" w:lineRule="auto"/>
              <w:jc w:val="both"/>
              <w:rPr>
                <w:rFonts w:ascii="Garamond" w:eastAsia="Times New Roman" w:hAnsi="Garamond" w:cs="Times New Roman"/>
                <w:color w:val="000000"/>
                <w:lang w:eastAsia="it-IT"/>
              </w:rPr>
            </w:pPr>
          </w:p>
        </w:tc>
        <w:tc>
          <w:tcPr>
            <w:tcW w:w="929" w:type="pct"/>
            <w:vAlign w:val="center"/>
          </w:tcPr>
          <w:p w14:paraId="5122C397" w14:textId="5ABCA9B4" w:rsidR="00AF781F" w:rsidRPr="005B1E72" w:rsidRDefault="00AF781F" w:rsidP="00AF781F">
            <w:pPr>
              <w:spacing w:after="0" w:line="240" w:lineRule="auto"/>
              <w:jc w:val="both"/>
              <w:rPr>
                <w:rFonts w:ascii="Garamond" w:eastAsia="Times New Roman" w:hAnsi="Garamond" w:cs="Times New Roman"/>
                <w:color w:val="000000"/>
                <w:lang w:eastAsia="it-IT"/>
              </w:rPr>
            </w:pPr>
            <w:r w:rsidRPr="005B1E72">
              <w:rPr>
                <w:rFonts w:ascii="Garamond" w:eastAsia="Times New Roman" w:hAnsi="Garamond" w:cs="Times New Roman"/>
                <w:color w:val="000000"/>
                <w:lang w:eastAsia="it-IT"/>
              </w:rPr>
              <w:t>• Richiesta di offerta</w:t>
            </w:r>
          </w:p>
          <w:p w14:paraId="3DB66806" w14:textId="6B7DA998" w:rsidR="00AF781F" w:rsidRPr="005B1E72" w:rsidRDefault="00AF781F" w:rsidP="00AF781F">
            <w:pPr>
              <w:spacing w:after="0" w:line="240" w:lineRule="auto"/>
              <w:jc w:val="both"/>
              <w:rPr>
                <w:rFonts w:ascii="Garamond" w:eastAsia="Times New Roman" w:hAnsi="Garamond" w:cs="Times New Roman"/>
                <w:color w:val="000000"/>
                <w:lang w:eastAsia="it-IT"/>
              </w:rPr>
            </w:pPr>
            <w:r w:rsidRPr="005B1E72">
              <w:rPr>
                <w:rFonts w:ascii="Garamond" w:eastAsia="Times New Roman" w:hAnsi="Garamond" w:cs="Times New Roman"/>
                <w:color w:val="000000"/>
                <w:lang w:eastAsia="it-IT"/>
              </w:rPr>
              <w:t xml:space="preserve">• Contratto </w:t>
            </w:r>
          </w:p>
        </w:tc>
      </w:tr>
      <w:tr w:rsidR="00AF781F" w:rsidRPr="00023F3C" w14:paraId="2500744F" w14:textId="77777777" w:rsidTr="00D36A8C">
        <w:trPr>
          <w:trHeight w:val="938"/>
        </w:trPr>
        <w:tc>
          <w:tcPr>
            <w:tcW w:w="354" w:type="pct"/>
            <w:shd w:val="clear" w:color="auto" w:fill="auto"/>
            <w:vAlign w:val="center"/>
          </w:tcPr>
          <w:p w14:paraId="2327AE8B" w14:textId="6CFF8C4E" w:rsidR="00AF781F" w:rsidRDefault="006C452C" w:rsidP="00AF78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416" w:type="pct"/>
            <w:shd w:val="clear" w:color="auto" w:fill="auto"/>
            <w:vAlign w:val="center"/>
          </w:tcPr>
          <w:p w14:paraId="445FE190" w14:textId="2968C13F" w:rsidR="00AF781F" w:rsidRPr="003A3200" w:rsidRDefault="00AF781F" w:rsidP="00AF781F">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Nella documentazione di affidamento è previsto il subappalto?</w:t>
            </w:r>
          </w:p>
        </w:tc>
        <w:tc>
          <w:tcPr>
            <w:tcW w:w="177" w:type="pct"/>
            <w:shd w:val="clear" w:color="auto" w:fill="auto"/>
            <w:vAlign w:val="center"/>
          </w:tcPr>
          <w:p w14:paraId="2D5D2DB3" w14:textId="77777777" w:rsidR="00AF781F" w:rsidRPr="00683A3C" w:rsidRDefault="00AF781F" w:rsidP="00AF781F">
            <w:pPr>
              <w:spacing w:after="0" w:line="240" w:lineRule="auto"/>
              <w:jc w:val="both"/>
              <w:rPr>
                <w:rFonts w:ascii="Garamond" w:eastAsia="Times New Roman" w:hAnsi="Garamond" w:cs="Times New Roman"/>
                <w:b/>
                <w:bCs/>
                <w:color w:val="000000"/>
                <w:highlight w:val="yellow"/>
                <w:lang w:eastAsia="it-IT"/>
              </w:rPr>
            </w:pPr>
          </w:p>
        </w:tc>
        <w:tc>
          <w:tcPr>
            <w:tcW w:w="176" w:type="pct"/>
            <w:shd w:val="clear" w:color="auto" w:fill="auto"/>
            <w:vAlign w:val="center"/>
          </w:tcPr>
          <w:p w14:paraId="6AAF0471" w14:textId="77777777" w:rsidR="00AF781F" w:rsidRPr="00683A3C" w:rsidRDefault="00AF781F" w:rsidP="00AF781F">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574A49C7" w14:textId="77777777" w:rsidR="00AF781F" w:rsidRPr="00683A3C" w:rsidRDefault="00AF781F" w:rsidP="00AF781F">
            <w:pPr>
              <w:spacing w:after="0" w:line="240" w:lineRule="auto"/>
              <w:jc w:val="both"/>
              <w:rPr>
                <w:rFonts w:ascii="Garamond" w:eastAsia="Times New Roman" w:hAnsi="Garamond" w:cs="Times New Roman"/>
                <w:b/>
                <w:bCs/>
                <w:color w:val="000000"/>
                <w:highlight w:val="yellow"/>
                <w:lang w:eastAsia="it-IT"/>
              </w:rPr>
            </w:pPr>
          </w:p>
        </w:tc>
        <w:tc>
          <w:tcPr>
            <w:tcW w:w="532" w:type="pct"/>
            <w:shd w:val="clear" w:color="auto" w:fill="auto"/>
            <w:vAlign w:val="center"/>
          </w:tcPr>
          <w:p w14:paraId="57FD3241" w14:textId="77777777" w:rsidR="00AF781F" w:rsidRPr="00683A3C" w:rsidRDefault="00AF781F" w:rsidP="00AF781F">
            <w:pPr>
              <w:spacing w:after="0" w:line="240" w:lineRule="auto"/>
              <w:jc w:val="both"/>
              <w:rPr>
                <w:rFonts w:ascii="Garamond" w:eastAsia="Times New Roman" w:hAnsi="Garamond" w:cs="Times New Roman"/>
                <w:b/>
                <w:bCs/>
                <w:color w:val="000000"/>
                <w:highlight w:val="yellow"/>
                <w:lang w:eastAsia="it-IT"/>
              </w:rPr>
            </w:pPr>
          </w:p>
        </w:tc>
        <w:tc>
          <w:tcPr>
            <w:tcW w:w="663" w:type="pct"/>
            <w:shd w:val="clear" w:color="auto" w:fill="auto"/>
            <w:vAlign w:val="center"/>
          </w:tcPr>
          <w:p w14:paraId="277DD516" w14:textId="77777777" w:rsidR="00AF781F" w:rsidRPr="00683A3C" w:rsidRDefault="00AF781F" w:rsidP="00AF781F">
            <w:pPr>
              <w:spacing w:after="0" w:line="240" w:lineRule="auto"/>
              <w:jc w:val="both"/>
              <w:rPr>
                <w:rFonts w:ascii="Garamond" w:eastAsia="Times New Roman" w:hAnsi="Garamond" w:cs="Times New Roman"/>
                <w:b/>
                <w:bCs/>
                <w:color w:val="000000"/>
                <w:highlight w:val="yellow"/>
                <w:lang w:eastAsia="it-IT"/>
              </w:rPr>
            </w:pPr>
          </w:p>
        </w:tc>
        <w:tc>
          <w:tcPr>
            <w:tcW w:w="531" w:type="pct"/>
          </w:tcPr>
          <w:p w14:paraId="33E45439" w14:textId="77777777" w:rsidR="00AF781F" w:rsidRPr="00AD0ADE" w:rsidRDefault="00AF781F" w:rsidP="00AF781F">
            <w:pPr>
              <w:spacing w:after="0" w:line="240" w:lineRule="auto"/>
              <w:jc w:val="both"/>
              <w:rPr>
                <w:rFonts w:ascii="Garamond" w:eastAsia="Times New Roman" w:hAnsi="Garamond" w:cs="Times New Roman"/>
                <w:color w:val="000000"/>
                <w:lang w:eastAsia="it-IT"/>
              </w:rPr>
            </w:pPr>
          </w:p>
        </w:tc>
        <w:tc>
          <w:tcPr>
            <w:tcW w:w="929" w:type="pct"/>
            <w:vAlign w:val="center"/>
          </w:tcPr>
          <w:p w14:paraId="21646EEE" w14:textId="649E9C70" w:rsidR="00AF781F" w:rsidRPr="002555BF" w:rsidRDefault="00AF781F" w:rsidP="00AF781F">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affidamento</w:t>
            </w:r>
          </w:p>
        </w:tc>
      </w:tr>
      <w:tr w:rsidR="00AF781F" w:rsidRPr="00023F3C" w14:paraId="402B69F2" w14:textId="77777777" w:rsidTr="00D36A8C">
        <w:trPr>
          <w:trHeight w:val="938"/>
        </w:trPr>
        <w:tc>
          <w:tcPr>
            <w:tcW w:w="354" w:type="pct"/>
            <w:shd w:val="clear" w:color="auto" w:fill="auto"/>
            <w:vAlign w:val="center"/>
          </w:tcPr>
          <w:p w14:paraId="7347415A" w14:textId="4F3D6742" w:rsidR="00AF781F" w:rsidRPr="00370652" w:rsidRDefault="006C452C" w:rsidP="00AF78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416" w:type="pct"/>
            <w:shd w:val="clear" w:color="auto" w:fill="auto"/>
            <w:vAlign w:val="center"/>
          </w:tcPr>
          <w:p w14:paraId="35E6D0A5" w14:textId="50B40197" w:rsidR="00AF781F" w:rsidRPr="00370652" w:rsidRDefault="00AF781F" w:rsidP="00AF781F">
            <w:pPr>
              <w:spacing w:after="0" w:line="240" w:lineRule="auto"/>
              <w:jc w:val="both"/>
              <w:rPr>
                <w:rFonts w:ascii="Garamond" w:eastAsia="Times New Roman" w:hAnsi="Garamond" w:cs="Times New Roman"/>
                <w:color w:val="000000"/>
                <w:lang w:eastAsia="it-IT"/>
              </w:rPr>
            </w:pPr>
            <w:r w:rsidRPr="00370652">
              <w:rPr>
                <w:rFonts w:ascii="Garamond" w:eastAsia="Times New Roman" w:hAnsi="Garamond" w:cs="Times New Roman"/>
                <w:color w:val="000000"/>
                <w:lang w:eastAsia="it-IT"/>
              </w:rPr>
              <w:t xml:space="preserve">Nella documentazione di affidamento sono inserite le specifiche tecniche e le clausole contrattuali contenute nei criteri ambientali minimi adottati con Decreto del Ministro dell’ambiente e della tutela del territorio e del mare (art. </w:t>
            </w:r>
            <w:r>
              <w:rPr>
                <w:rFonts w:ascii="Garamond" w:eastAsia="Times New Roman" w:hAnsi="Garamond" w:cs="Times New Roman"/>
                <w:color w:val="000000"/>
                <w:lang w:eastAsia="it-IT"/>
              </w:rPr>
              <w:t>57</w:t>
            </w:r>
            <w:r w:rsidRPr="00370652">
              <w:rPr>
                <w:rFonts w:ascii="Garamond" w:eastAsia="Times New Roman" w:hAnsi="Garamond" w:cs="Times New Roman"/>
                <w:color w:val="000000"/>
                <w:lang w:eastAsia="it-IT"/>
              </w:rPr>
              <w:t xml:space="preserve"> D.lgs. </w:t>
            </w:r>
            <w:r>
              <w:rPr>
                <w:rFonts w:ascii="Garamond" w:eastAsia="Times New Roman" w:hAnsi="Garamond" w:cs="Times New Roman"/>
                <w:color w:val="000000"/>
                <w:lang w:eastAsia="it-IT"/>
              </w:rPr>
              <w:t>36</w:t>
            </w:r>
            <w:r w:rsidRPr="00370652">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370652">
              <w:rPr>
                <w:rFonts w:ascii="Garamond" w:eastAsia="Times New Roman" w:hAnsi="Garamond" w:cs="Times New Roman"/>
                <w:color w:val="000000"/>
                <w:lang w:eastAsia="it-IT"/>
              </w:rPr>
              <w:t>)?</w:t>
            </w:r>
          </w:p>
        </w:tc>
        <w:tc>
          <w:tcPr>
            <w:tcW w:w="177" w:type="pct"/>
            <w:shd w:val="clear" w:color="auto" w:fill="auto"/>
            <w:vAlign w:val="center"/>
          </w:tcPr>
          <w:p w14:paraId="72DF219B" w14:textId="77777777" w:rsidR="00AF781F" w:rsidRPr="00370652" w:rsidRDefault="00AF781F" w:rsidP="00AF781F">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75192513" w14:textId="77777777" w:rsidR="00AF781F" w:rsidRPr="00370652" w:rsidRDefault="00AF781F" w:rsidP="00AF781F">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60B04E26" w14:textId="77777777" w:rsidR="00AF781F" w:rsidRPr="00370652" w:rsidRDefault="00AF781F" w:rsidP="00AF781F">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66B2F892" w14:textId="77777777" w:rsidR="00AF781F" w:rsidRPr="00370652" w:rsidRDefault="00AF781F" w:rsidP="00AF781F">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7AF6E109" w14:textId="77777777" w:rsidR="00AF781F" w:rsidRPr="00370652" w:rsidRDefault="00AF781F" w:rsidP="00AF781F">
            <w:pPr>
              <w:spacing w:after="0" w:line="240" w:lineRule="auto"/>
              <w:jc w:val="both"/>
              <w:rPr>
                <w:rFonts w:ascii="Garamond" w:eastAsia="Times New Roman" w:hAnsi="Garamond" w:cs="Times New Roman"/>
                <w:b/>
                <w:bCs/>
                <w:color w:val="000000"/>
                <w:lang w:eastAsia="it-IT"/>
              </w:rPr>
            </w:pPr>
          </w:p>
        </w:tc>
        <w:tc>
          <w:tcPr>
            <w:tcW w:w="531" w:type="pct"/>
          </w:tcPr>
          <w:p w14:paraId="17257047" w14:textId="77777777" w:rsidR="00AF781F" w:rsidRPr="00370652" w:rsidRDefault="00AF781F" w:rsidP="00AF781F">
            <w:pPr>
              <w:spacing w:after="0" w:line="240" w:lineRule="auto"/>
              <w:jc w:val="both"/>
              <w:rPr>
                <w:rFonts w:ascii="Garamond" w:eastAsia="Times New Roman" w:hAnsi="Garamond" w:cs="Times New Roman"/>
                <w:color w:val="000000"/>
                <w:lang w:eastAsia="it-IT"/>
              </w:rPr>
            </w:pPr>
          </w:p>
        </w:tc>
        <w:tc>
          <w:tcPr>
            <w:tcW w:w="929" w:type="pct"/>
            <w:vAlign w:val="center"/>
          </w:tcPr>
          <w:p w14:paraId="6C241AF7" w14:textId="220AE5FA" w:rsidR="00AF781F" w:rsidRPr="00370652" w:rsidRDefault="00AF781F" w:rsidP="00AF781F">
            <w:pPr>
              <w:spacing w:after="0" w:line="240" w:lineRule="auto"/>
              <w:jc w:val="both"/>
              <w:rPr>
                <w:rFonts w:ascii="Garamond" w:eastAsia="Times New Roman" w:hAnsi="Garamond" w:cs="Times New Roman"/>
                <w:color w:val="000000"/>
                <w:lang w:eastAsia="it-IT"/>
              </w:rPr>
            </w:pPr>
            <w:r w:rsidRPr="00370652">
              <w:rPr>
                <w:rFonts w:ascii="Garamond" w:eastAsia="Times New Roman" w:hAnsi="Garamond" w:cs="Times New Roman"/>
                <w:color w:val="000000"/>
                <w:lang w:eastAsia="it-IT"/>
              </w:rPr>
              <w:t>• Richiesta di</w:t>
            </w:r>
            <w:r>
              <w:rPr>
                <w:rFonts w:ascii="Garamond" w:eastAsia="Times New Roman" w:hAnsi="Garamond" w:cs="Times New Roman"/>
                <w:color w:val="000000"/>
                <w:lang w:eastAsia="it-IT"/>
              </w:rPr>
              <w:t xml:space="preserve"> </w:t>
            </w:r>
            <w:r w:rsidRPr="00370652">
              <w:rPr>
                <w:rFonts w:ascii="Garamond" w:eastAsia="Times New Roman" w:hAnsi="Garamond" w:cs="Times New Roman"/>
                <w:color w:val="000000"/>
                <w:lang w:eastAsia="it-IT"/>
              </w:rPr>
              <w:t>offerta</w:t>
            </w:r>
          </w:p>
        </w:tc>
      </w:tr>
      <w:tr w:rsidR="00E046F6" w:rsidRPr="00023F3C" w14:paraId="129A1648" w14:textId="77777777" w:rsidTr="00D36A8C">
        <w:trPr>
          <w:trHeight w:val="938"/>
        </w:trPr>
        <w:tc>
          <w:tcPr>
            <w:tcW w:w="354" w:type="pct"/>
            <w:shd w:val="clear" w:color="auto" w:fill="auto"/>
            <w:vAlign w:val="center"/>
          </w:tcPr>
          <w:p w14:paraId="3985CE34" w14:textId="3B52A258" w:rsidR="00E046F6" w:rsidRDefault="006C452C" w:rsidP="00E046F6">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8</w:t>
            </w:r>
          </w:p>
        </w:tc>
        <w:tc>
          <w:tcPr>
            <w:tcW w:w="1416" w:type="pct"/>
            <w:shd w:val="clear" w:color="auto" w:fill="auto"/>
            <w:vAlign w:val="center"/>
          </w:tcPr>
          <w:p w14:paraId="5D44708A" w14:textId="456FFC69" w:rsidR="00E046F6" w:rsidRPr="00B07E17" w:rsidRDefault="00E046F6" w:rsidP="00E046F6">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xml:space="preserve">La </w:t>
            </w:r>
            <w:r w:rsidR="00415BB1">
              <w:rPr>
                <w:rFonts w:ascii="Garamond" w:eastAsia="Times New Roman" w:hAnsi="Garamond" w:cs="Times New Roman"/>
                <w:lang w:eastAsia="it-IT"/>
              </w:rPr>
              <w:t>Stazione Appaltante</w:t>
            </w:r>
            <w:r w:rsidRPr="005243D8">
              <w:rPr>
                <w:rFonts w:ascii="Garamond" w:eastAsia="Times New Roman" w:hAnsi="Garamond" w:cs="Times New Roman"/>
                <w:lang w:eastAsia="it-IT"/>
              </w:rPr>
              <w:t xml:space="preserve"> ha indicato nei documenti di gara il contratto collettivo nazionale applicabile al personale dipendente impiegato nell'appalto (art. 11 del </w:t>
            </w:r>
            <w:r>
              <w:rPr>
                <w:rFonts w:ascii="Garamond" w:eastAsia="Times New Roman" w:hAnsi="Garamond" w:cs="Times New Roman"/>
                <w:lang w:eastAsia="it-IT"/>
              </w:rPr>
              <w:t>D</w:t>
            </w:r>
            <w:r w:rsidRPr="005243D8">
              <w:rPr>
                <w:rFonts w:ascii="Garamond" w:eastAsia="Times New Roman" w:hAnsi="Garamond" w:cs="Times New Roman"/>
                <w:lang w:eastAsia="it-IT"/>
              </w:rPr>
              <w:t>.</w:t>
            </w:r>
            <w:r>
              <w:rPr>
                <w:rFonts w:ascii="Garamond" w:eastAsia="Times New Roman" w:hAnsi="Garamond" w:cs="Times New Roman"/>
                <w:lang w:eastAsia="it-IT"/>
              </w:rPr>
              <w:t xml:space="preserve"> L</w:t>
            </w:r>
            <w:r w:rsidRPr="005243D8">
              <w:rPr>
                <w:rFonts w:ascii="Garamond" w:eastAsia="Times New Roman" w:hAnsi="Garamond" w:cs="Times New Roman"/>
                <w:lang w:eastAsia="it-IT"/>
              </w:rPr>
              <w:t>gs. 36/2023)?</w:t>
            </w:r>
          </w:p>
        </w:tc>
        <w:tc>
          <w:tcPr>
            <w:tcW w:w="177" w:type="pct"/>
            <w:shd w:val="clear" w:color="auto" w:fill="auto"/>
            <w:vAlign w:val="center"/>
          </w:tcPr>
          <w:p w14:paraId="259E3B32" w14:textId="77777777" w:rsidR="00E046F6" w:rsidRPr="00B07E17" w:rsidRDefault="00E046F6" w:rsidP="00E046F6">
            <w:pPr>
              <w:spacing w:after="0" w:line="240" w:lineRule="auto"/>
              <w:jc w:val="both"/>
              <w:rPr>
                <w:rFonts w:ascii="Garamond" w:eastAsia="Times New Roman" w:hAnsi="Garamond" w:cs="Times New Roman"/>
                <w:b/>
                <w:bCs/>
                <w:lang w:eastAsia="it-IT"/>
              </w:rPr>
            </w:pPr>
          </w:p>
        </w:tc>
        <w:tc>
          <w:tcPr>
            <w:tcW w:w="176" w:type="pct"/>
            <w:shd w:val="clear" w:color="auto" w:fill="auto"/>
            <w:vAlign w:val="center"/>
          </w:tcPr>
          <w:p w14:paraId="4251B791" w14:textId="77777777" w:rsidR="00E046F6" w:rsidRPr="00B07E17" w:rsidRDefault="00E046F6" w:rsidP="00E046F6">
            <w:pPr>
              <w:spacing w:after="0" w:line="240" w:lineRule="auto"/>
              <w:jc w:val="both"/>
              <w:rPr>
                <w:rFonts w:ascii="Garamond" w:eastAsia="Times New Roman" w:hAnsi="Garamond" w:cs="Times New Roman"/>
                <w:b/>
                <w:bCs/>
                <w:lang w:eastAsia="it-IT"/>
              </w:rPr>
            </w:pPr>
          </w:p>
        </w:tc>
        <w:tc>
          <w:tcPr>
            <w:tcW w:w="222" w:type="pct"/>
            <w:shd w:val="clear" w:color="auto" w:fill="auto"/>
            <w:vAlign w:val="center"/>
          </w:tcPr>
          <w:p w14:paraId="53FC1DAD" w14:textId="77777777" w:rsidR="00E046F6" w:rsidRPr="00B07E17" w:rsidRDefault="00E046F6" w:rsidP="00E046F6">
            <w:pPr>
              <w:spacing w:after="0" w:line="240" w:lineRule="auto"/>
              <w:jc w:val="both"/>
              <w:rPr>
                <w:rFonts w:ascii="Garamond" w:eastAsia="Times New Roman" w:hAnsi="Garamond" w:cs="Times New Roman"/>
                <w:b/>
                <w:bCs/>
                <w:lang w:eastAsia="it-IT"/>
              </w:rPr>
            </w:pPr>
          </w:p>
        </w:tc>
        <w:tc>
          <w:tcPr>
            <w:tcW w:w="532" w:type="pct"/>
            <w:shd w:val="clear" w:color="auto" w:fill="auto"/>
            <w:vAlign w:val="center"/>
          </w:tcPr>
          <w:p w14:paraId="0A0B5430" w14:textId="77777777" w:rsidR="00E046F6" w:rsidRPr="00B07E17" w:rsidRDefault="00E046F6" w:rsidP="00E046F6">
            <w:pPr>
              <w:spacing w:after="0" w:line="240" w:lineRule="auto"/>
              <w:jc w:val="both"/>
              <w:rPr>
                <w:rFonts w:ascii="Garamond" w:eastAsia="Times New Roman" w:hAnsi="Garamond" w:cs="Times New Roman"/>
                <w:b/>
                <w:bCs/>
                <w:lang w:eastAsia="it-IT"/>
              </w:rPr>
            </w:pPr>
          </w:p>
        </w:tc>
        <w:tc>
          <w:tcPr>
            <w:tcW w:w="663" w:type="pct"/>
            <w:shd w:val="clear" w:color="auto" w:fill="auto"/>
            <w:vAlign w:val="center"/>
          </w:tcPr>
          <w:p w14:paraId="6FA95CD9" w14:textId="5B7A3784" w:rsidR="00E046F6" w:rsidRPr="00B07E17" w:rsidRDefault="00E046F6" w:rsidP="00E046F6">
            <w:pPr>
              <w:spacing w:after="0" w:line="240" w:lineRule="auto"/>
              <w:jc w:val="both"/>
              <w:rPr>
                <w:rFonts w:ascii="Garamond" w:eastAsia="Times New Roman" w:hAnsi="Garamond" w:cs="Times New Roman"/>
                <w:b/>
                <w:bCs/>
                <w:lang w:eastAsia="it-IT"/>
              </w:rPr>
            </w:pPr>
            <w:r>
              <w:rPr>
                <w:rFonts w:ascii="Garamond" w:eastAsia="Times New Roman" w:hAnsi="Garamond" w:cs="Times New Roman"/>
                <w:color w:val="2F5496" w:themeColor="accent1" w:themeShade="BF"/>
                <w:lang w:eastAsia="it-IT"/>
              </w:rPr>
              <w:t xml:space="preserve">A partire dal 31 dicembre 2024, è stato introdotto l’Allegato I.01 al Codice che </w:t>
            </w:r>
            <w:r w:rsidRPr="00D76F6F">
              <w:rPr>
                <w:rFonts w:ascii="Garamond" w:eastAsia="Times New Roman" w:hAnsi="Garamond" w:cs="Times New Roman"/>
                <w:color w:val="2F5496" w:themeColor="accent1" w:themeShade="BF"/>
                <w:lang w:eastAsia="it-IT"/>
              </w:rPr>
              <w:t>stabilisce l’applicazione di un unico CCNL nel bando di gara</w:t>
            </w:r>
            <w:r>
              <w:rPr>
                <w:rFonts w:ascii="Garamond" w:eastAsia="Times New Roman" w:hAnsi="Garamond" w:cs="Times New Roman"/>
                <w:color w:val="2F5496" w:themeColor="accent1" w:themeShade="BF"/>
                <w:lang w:eastAsia="it-IT"/>
              </w:rPr>
              <w:t xml:space="preserve"> e disciplina le modalità di individuazione del CCNL applicabile.</w:t>
            </w:r>
          </w:p>
        </w:tc>
        <w:tc>
          <w:tcPr>
            <w:tcW w:w="531" w:type="pct"/>
            <w:vAlign w:val="center"/>
          </w:tcPr>
          <w:p w14:paraId="7CFAFB0F" w14:textId="77777777" w:rsidR="00E046F6" w:rsidRPr="00B07E17" w:rsidRDefault="00E046F6" w:rsidP="00E046F6">
            <w:pPr>
              <w:spacing w:after="0" w:line="240" w:lineRule="auto"/>
              <w:jc w:val="both"/>
              <w:rPr>
                <w:rFonts w:ascii="Garamond" w:eastAsia="Times New Roman" w:hAnsi="Garamond" w:cs="Times New Roman"/>
                <w:lang w:eastAsia="it-IT"/>
              </w:rPr>
            </w:pPr>
          </w:p>
        </w:tc>
        <w:tc>
          <w:tcPr>
            <w:tcW w:w="929" w:type="pct"/>
            <w:vAlign w:val="center"/>
          </w:tcPr>
          <w:p w14:paraId="65CC3A49" w14:textId="1290C44E" w:rsidR="00E046F6" w:rsidRPr="005243D8" w:rsidRDefault="00E046F6" w:rsidP="00E046F6">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xml:space="preserve">• </w:t>
            </w:r>
            <w:r>
              <w:rPr>
                <w:rFonts w:ascii="Garamond" w:eastAsia="Times New Roman" w:hAnsi="Garamond" w:cs="Times New Roman"/>
                <w:lang w:eastAsia="it-IT"/>
              </w:rPr>
              <w:t>Richiesta di offerta</w:t>
            </w:r>
          </w:p>
          <w:p w14:paraId="4F5BDF80" w14:textId="2E4A8319" w:rsidR="00E046F6" w:rsidRPr="00B07E17" w:rsidRDefault="00E046F6" w:rsidP="00E046F6">
            <w:pPr>
              <w:spacing w:after="0" w:line="240" w:lineRule="auto"/>
              <w:jc w:val="both"/>
              <w:rPr>
                <w:rFonts w:ascii="Garamond" w:eastAsia="Times New Roman" w:hAnsi="Garamond" w:cs="Times New Roman"/>
                <w:lang w:eastAsia="it-IT"/>
              </w:rPr>
            </w:pPr>
            <w:r w:rsidRPr="005243D8">
              <w:rPr>
                <w:rFonts w:ascii="Garamond" w:eastAsia="Times New Roman" w:hAnsi="Garamond" w:cs="Times New Roman"/>
                <w:lang w:eastAsia="it-IT"/>
              </w:rPr>
              <w:t xml:space="preserve">• </w:t>
            </w:r>
            <w:r>
              <w:rPr>
                <w:rFonts w:ascii="Garamond" w:eastAsia="Times New Roman" w:hAnsi="Garamond" w:cs="Times New Roman"/>
                <w:lang w:eastAsia="it-IT"/>
              </w:rPr>
              <w:t>Documentazione dell’affidamento</w:t>
            </w:r>
          </w:p>
        </w:tc>
      </w:tr>
      <w:tr w:rsidR="00AF781F" w:rsidRPr="00023F3C" w14:paraId="4F555E8A" w14:textId="77777777" w:rsidTr="00D36A8C">
        <w:trPr>
          <w:trHeight w:val="938"/>
        </w:trPr>
        <w:tc>
          <w:tcPr>
            <w:tcW w:w="354" w:type="pct"/>
            <w:shd w:val="clear" w:color="auto" w:fill="auto"/>
            <w:vAlign w:val="center"/>
          </w:tcPr>
          <w:p w14:paraId="1B8FC3A3" w14:textId="42D7575E" w:rsidR="00AF781F" w:rsidRDefault="006C452C" w:rsidP="00AF78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416" w:type="pct"/>
            <w:shd w:val="clear" w:color="auto" w:fill="auto"/>
            <w:vAlign w:val="center"/>
          </w:tcPr>
          <w:p w14:paraId="7550FD02" w14:textId="284BBC55" w:rsidR="00AF781F" w:rsidRPr="00B07E17" w:rsidRDefault="00AF781F" w:rsidP="00415BB1">
            <w:pPr>
              <w:spacing w:after="0" w:line="240" w:lineRule="auto"/>
              <w:jc w:val="both"/>
              <w:rPr>
                <w:rFonts w:ascii="Garamond" w:eastAsia="Times New Roman" w:hAnsi="Garamond" w:cs="Times New Roman"/>
                <w:lang w:eastAsia="it-IT"/>
              </w:rPr>
            </w:pPr>
            <w:r w:rsidRPr="00B07E17">
              <w:rPr>
                <w:rFonts w:ascii="Garamond" w:eastAsia="Times New Roman" w:hAnsi="Garamond" w:cs="Times New Roman"/>
                <w:lang w:eastAsia="it-IT"/>
              </w:rPr>
              <w:t>Nei documenti di gara, i costi della sicurezza e della manodopera sono scorporati dal costo dall’importo assoggettato al ribasso ai sensi dell’art. 41, comma 14, del d.lgs. 36/2023?</w:t>
            </w:r>
          </w:p>
        </w:tc>
        <w:tc>
          <w:tcPr>
            <w:tcW w:w="177" w:type="pct"/>
            <w:shd w:val="clear" w:color="auto" w:fill="auto"/>
            <w:vAlign w:val="center"/>
          </w:tcPr>
          <w:p w14:paraId="3F0729CA" w14:textId="77777777" w:rsidR="00AF781F" w:rsidRPr="00B07E17" w:rsidRDefault="00AF781F" w:rsidP="00415BB1">
            <w:pPr>
              <w:spacing w:after="0" w:line="240" w:lineRule="auto"/>
              <w:jc w:val="both"/>
              <w:rPr>
                <w:rFonts w:ascii="Garamond" w:eastAsia="Times New Roman" w:hAnsi="Garamond" w:cs="Times New Roman"/>
                <w:b/>
                <w:bCs/>
                <w:lang w:eastAsia="it-IT"/>
              </w:rPr>
            </w:pPr>
          </w:p>
        </w:tc>
        <w:tc>
          <w:tcPr>
            <w:tcW w:w="176" w:type="pct"/>
            <w:shd w:val="clear" w:color="auto" w:fill="auto"/>
            <w:vAlign w:val="center"/>
          </w:tcPr>
          <w:p w14:paraId="10DB1229" w14:textId="77777777" w:rsidR="00AF781F" w:rsidRPr="00B07E17" w:rsidRDefault="00AF781F" w:rsidP="00415BB1">
            <w:pPr>
              <w:spacing w:after="0" w:line="240" w:lineRule="auto"/>
              <w:jc w:val="both"/>
              <w:rPr>
                <w:rFonts w:ascii="Garamond" w:eastAsia="Times New Roman" w:hAnsi="Garamond" w:cs="Times New Roman"/>
                <w:b/>
                <w:bCs/>
                <w:lang w:eastAsia="it-IT"/>
              </w:rPr>
            </w:pPr>
          </w:p>
        </w:tc>
        <w:tc>
          <w:tcPr>
            <w:tcW w:w="222" w:type="pct"/>
            <w:shd w:val="clear" w:color="auto" w:fill="auto"/>
            <w:vAlign w:val="center"/>
          </w:tcPr>
          <w:p w14:paraId="3F547853" w14:textId="77777777" w:rsidR="00AF781F" w:rsidRPr="00B07E17" w:rsidRDefault="00AF781F" w:rsidP="00415BB1">
            <w:pPr>
              <w:spacing w:after="0" w:line="240" w:lineRule="auto"/>
              <w:jc w:val="both"/>
              <w:rPr>
                <w:rFonts w:ascii="Garamond" w:eastAsia="Times New Roman" w:hAnsi="Garamond" w:cs="Times New Roman"/>
                <w:b/>
                <w:bCs/>
                <w:lang w:eastAsia="it-IT"/>
              </w:rPr>
            </w:pPr>
          </w:p>
        </w:tc>
        <w:tc>
          <w:tcPr>
            <w:tcW w:w="532" w:type="pct"/>
            <w:shd w:val="clear" w:color="auto" w:fill="auto"/>
            <w:vAlign w:val="center"/>
          </w:tcPr>
          <w:p w14:paraId="2698E24B" w14:textId="77777777" w:rsidR="00AF781F" w:rsidRPr="00B07E17" w:rsidRDefault="00AF781F" w:rsidP="00415BB1">
            <w:pPr>
              <w:spacing w:after="0" w:line="240" w:lineRule="auto"/>
              <w:jc w:val="both"/>
              <w:rPr>
                <w:rFonts w:ascii="Garamond" w:eastAsia="Times New Roman" w:hAnsi="Garamond" w:cs="Times New Roman"/>
                <w:b/>
                <w:bCs/>
                <w:lang w:eastAsia="it-IT"/>
              </w:rPr>
            </w:pPr>
          </w:p>
        </w:tc>
        <w:tc>
          <w:tcPr>
            <w:tcW w:w="663" w:type="pct"/>
            <w:shd w:val="clear" w:color="auto" w:fill="auto"/>
            <w:vAlign w:val="center"/>
          </w:tcPr>
          <w:p w14:paraId="522E1E6D" w14:textId="77777777" w:rsidR="00AF781F" w:rsidRPr="00B07E17" w:rsidRDefault="00AF781F" w:rsidP="00415BB1">
            <w:pPr>
              <w:spacing w:after="0" w:line="240" w:lineRule="auto"/>
              <w:jc w:val="both"/>
              <w:rPr>
                <w:rFonts w:ascii="Garamond" w:eastAsia="Times New Roman" w:hAnsi="Garamond" w:cs="Times New Roman"/>
                <w:b/>
                <w:bCs/>
                <w:lang w:eastAsia="it-IT"/>
              </w:rPr>
            </w:pPr>
          </w:p>
        </w:tc>
        <w:tc>
          <w:tcPr>
            <w:tcW w:w="531" w:type="pct"/>
          </w:tcPr>
          <w:p w14:paraId="4E522ADE" w14:textId="77777777" w:rsidR="00AF781F" w:rsidRPr="00B07E17" w:rsidRDefault="00AF781F" w:rsidP="00415BB1">
            <w:pPr>
              <w:spacing w:after="0" w:line="240" w:lineRule="auto"/>
              <w:jc w:val="both"/>
              <w:rPr>
                <w:rFonts w:ascii="Garamond" w:eastAsia="Times New Roman" w:hAnsi="Garamond" w:cs="Times New Roman"/>
                <w:lang w:eastAsia="it-IT"/>
              </w:rPr>
            </w:pPr>
          </w:p>
        </w:tc>
        <w:tc>
          <w:tcPr>
            <w:tcW w:w="929" w:type="pct"/>
            <w:vAlign w:val="center"/>
          </w:tcPr>
          <w:p w14:paraId="7C84D587" w14:textId="77777777" w:rsidR="00AF781F" w:rsidRPr="00B07E17" w:rsidRDefault="00AF781F" w:rsidP="00415BB1">
            <w:pPr>
              <w:spacing w:after="0" w:line="240" w:lineRule="auto"/>
              <w:jc w:val="both"/>
              <w:rPr>
                <w:rFonts w:ascii="Garamond" w:eastAsia="Times New Roman" w:hAnsi="Garamond" w:cs="Times New Roman"/>
                <w:lang w:eastAsia="it-IT"/>
              </w:rPr>
            </w:pPr>
            <w:r w:rsidRPr="00B07E17">
              <w:rPr>
                <w:rFonts w:ascii="Garamond" w:eastAsia="Times New Roman" w:hAnsi="Garamond" w:cs="Times New Roman"/>
                <w:lang w:eastAsia="it-IT"/>
              </w:rPr>
              <w:t>• Decisione di contrarre</w:t>
            </w:r>
          </w:p>
          <w:p w14:paraId="0F009548" w14:textId="77777777" w:rsidR="00AF781F" w:rsidRPr="00B07E17" w:rsidRDefault="00AF781F" w:rsidP="00415BB1">
            <w:pPr>
              <w:spacing w:after="0" w:line="240" w:lineRule="auto"/>
              <w:jc w:val="both"/>
              <w:rPr>
                <w:rFonts w:ascii="Garamond" w:eastAsia="Times New Roman" w:hAnsi="Garamond" w:cs="Times New Roman"/>
                <w:lang w:eastAsia="it-IT"/>
              </w:rPr>
            </w:pPr>
            <w:r w:rsidRPr="00B07E17">
              <w:rPr>
                <w:rFonts w:ascii="Garamond" w:eastAsia="Times New Roman" w:hAnsi="Garamond" w:cs="Times New Roman"/>
                <w:lang w:eastAsia="it-IT"/>
              </w:rPr>
              <w:t>• Comunicazione di aggiudicazione</w:t>
            </w:r>
          </w:p>
          <w:p w14:paraId="4143565F" w14:textId="246B9ABD" w:rsidR="00AF781F" w:rsidRPr="00B07E17" w:rsidRDefault="00AF781F" w:rsidP="00415BB1">
            <w:pPr>
              <w:spacing w:after="0" w:line="240" w:lineRule="auto"/>
              <w:jc w:val="both"/>
              <w:rPr>
                <w:rFonts w:ascii="Garamond" w:eastAsia="Times New Roman" w:hAnsi="Garamond" w:cs="Times New Roman"/>
                <w:lang w:eastAsia="it-IT"/>
              </w:rPr>
            </w:pPr>
            <w:r w:rsidRPr="00B07E17">
              <w:rPr>
                <w:rFonts w:ascii="Garamond" w:eastAsia="Times New Roman" w:hAnsi="Garamond" w:cs="Times New Roman"/>
                <w:lang w:eastAsia="it-IT"/>
              </w:rPr>
              <w:t>• Altro</w:t>
            </w:r>
          </w:p>
        </w:tc>
      </w:tr>
      <w:tr w:rsidR="00AF781F" w:rsidRPr="00023F3C" w14:paraId="0BDA7CCB" w14:textId="77777777" w:rsidTr="006C452C">
        <w:trPr>
          <w:trHeight w:val="865"/>
        </w:trPr>
        <w:tc>
          <w:tcPr>
            <w:tcW w:w="354" w:type="pct"/>
            <w:shd w:val="clear" w:color="auto" w:fill="B4C6E7" w:themeFill="accent1" w:themeFillTint="66"/>
            <w:vAlign w:val="center"/>
          </w:tcPr>
          <w:p w14:paraId="593C2AD4" w14:textId="537055D2" w:rsidR="00AF781F" w:rsidRPr="005D422F" w:rsidRDefault="006C452C" w:rsidP="00AF781F">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F</w:t>
            </w:r>
          </w:p>
        </w:tc>
        <w:tc>
          <w:tcPr>
            <w:tcW w:w="4646" w:type="pct"/>
            <w:gridSpan w:val="8"/>
            <w:shd w:val="clear" w:color="auto" w:fill="B4C6E7" w:themeFill="accent1" w:themeFillTint="66"/>
            <w:vAlign w:val="center"/>
          </w:tcPr>
          <w:p w14:paraId="0A236B5D" w14:textId="787264F7" w:rsidR="00AF781F" w:rsidRPr="005D422F" w:rsidRDefault="00AF781F" w:rsidP="00AF781F">
            <w:pPr>
              <w:jc w:val="center"/>
              <w:rPr>
                <w:rFonts w:ascii="Garamond" w:eastAsia="Times New Roman" w:hAnsi="Garamond" w:cs="Times New Roman"/>
                <w:color w:val="000000"/>
                <w:lang w:eastAsia="it-IT"/>
              </w:rPr>
            </w:pPr>
            <w:r w:rsidRPr="005D422F">
              <w:rPr>
                <w:rFonts w:ascii="Garamond" w:eastAsia="Times New Roman" w:hAnsi="Garamond" w:cs="Times New Roman"/>
                <w:b/>
                <w:bCs/>
                <w:color w:val="000000"/>
                <w:lang w:eastAsia="it-IT"/>
              </w:rPr>
              <w:t>La procedura di selezione</w:t>
            </w:r>
          </w:p>
        </w:tc>
      </w:tr>
      <w:tr w:rsidR="00AF781F" w:rsidRPr="00023F3C" w14:paraId="31F53D4C" w14:textId="77777777" w:rsidTr="00D36A8C">
        <w:trPr>
          <w:trHeight w:val="938"/>
        </w:trPr>
        <w:tc>
          <w:tcPr>
            <w:tcW w:w="354" w:type="pct"/>
            <w:shd w:val="clear" w:color="auto" w:fill="auto"/>
            <w:vAlign w:val="center"/>
          </w:tcPr>
          <w:p w14:paraId="427F5457" w14:textId="7093D796" w:rsidR="00AF781F" w:rsidRPr="005D422F" w:rsidRDefault="00AF781F" w:rsidP="00AF78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16" w:type="pct"/>
            <w:shd w:val="clear" w:color="auto" w:fill="auto"/>
            <w:vAlign w:val="center"/>
          </w:tcPr>
          <w:p w14:paraId="29D36AD1" w14:textId="5813F4E4" w:rsidR="00AF781F" w:rsidRPr="005D422F" w:rsidRDefault="00AF781F" w:rsidP="00415BB1">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La </w:t>
            </w:r>
            <w:r w:rsidR="00415BB1">
              <w:rPr>
                <w:rFonts w:ascii="Garamond" w:eastAsia="Times New Roman" w:hAnsi="Garamond" w:cs="Times New Roman"/>
                <w:color w:val="000000"/>
                <w:lang w:eastAsia="it-IT"/>
              </w:rPr>
              <w:t>Stazione Appaltante</w:t>
            </w:r>
            <w:r w:rsidRPr="005D422F">
              <w:rPr>
                <w:rFonts w:ascii="Garamond" w:eastAsia="Times New Roman" w:hAnsi="Garamond" w:cs="Times New Roman"/>
                <w:color w:val="000000"/>
                <w:lang w:eastAsia="it-IT"/>
              </w:rPr>
              <w:t xml:space="preserve"> ha individuato </w:t>
            </w:r>
            <w:r>
              <w:rPr>
                <w:rFonts w:ascii="Garamond" w:eastAsia="Times New Roman" w:hAnsi="Garamond" w:cs="Times New Roman"/>
                <w:color w:val="000000"/>
                <w:lang w:eastAsia="it-IT"/>
              </w:rPr>
              <w:t>l’operatore economico</w:t>
            </w:r>
            <w:r w:rsidRPr="005D422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nel rispetto dei principi di cui </w:t>
            </w:r>
            <w:r w:rsidRPr="005257B0">
              <w:rPr>
                <w:rFonts w:ascii="Garamond" w:eastAsia="Times New Roman" w:hAnsi="Garamond" w:cs="Times New Roman"/>
                <w:color w:val="000000"/>
                <w:lang w:eastAsia="it-IT"/>
              </w:rPr>
              <w:t>di cui al Libro I, Parti I e II</w:t>
            </w:r>
            <w:r>
              <w:rPr>
                <w:rFonts w:ascii="Garamond" w:eastAsia="Times New Roman" w:hAnsi="Garamond" w:cs="Times New Roman"/>
                <w:color w:val="000000"/>
                <w:lang w:eastAsia="it-IT"/>
              </w:rPr>
              <w:t xml:space="preserve"> del </w:t>
            </w:r>
            <w:r w:rsidR="00415BB1">
              <w:rPr>
                <w:rFonts w:ascii="Garamond" w:eastAsia="Times New Roman" w:hAnsi="Garamond" w:cs="Times New Roman"/>
                <w:color w:val="000000"/>
                <w:lang w:eastAsia="it-IT"/>
              </w:rPr>
              <w:t>D</w:t>
            </w:r>
            <w:r>
              <w:rPr>
                <w:rFonts w:ascii="Garamond" w:eastAsia="Times New Roman" w:hAnsi="Garamond" w:cs="Times New Roman"/>
                <w:color w:val="000000"/>
                <w:lang w:eastAsia="it-IT"/>
              </w:rPr>
              <w:t>.</w:t>
            </w:r>
            <w:r w:rsidR="00415BB1">
              <w:rPr>
                <w:rFonts w:ascii="Garamond" w:eastAsia="Times New Roman" w:hAnsi="Garamond" w:cs="Times New Roman"/>
                <w:color w:val="000000"/>
                <w:lang w:eastAsia="it-IT"/>
              </w:rPr>
              <w:t xml:space="preserve"> L</w:t>
            </w:r>
            <w:r>
              <w:rPr>
                <w:rFonts w:ascii="Garamond" w:eastAsia="Times New Roman" w:hAnsi="Garamond" w:cs="Times New Roman"/>
                <w:color w:val="000000"/>
                <w:lang w:eastAsia="it-IT"/>
              </w:rPr>
              <w:t>gs. 36/2023?</w:t>
            </w:r>
          </w:p>
        </w:tc>
        <w:tc>
          <w:tcPr>
            <w:tcW w:w="177" w:type="pct"/>
            <w:shd w:val="clear" w:color="auto" w:fill="auto"/>
            <w:vAlign w:val="center"/>
          </w:tcPr>
          <w:p w14:paraId="2EB5AC45" w14:textId="77777777" w:rsidR="00AF781F" w:rsidRPr="00683A3C" w:rsidRDefault="00AF781F" w:rsidP="00415BB1">
            <w:pPr>
              <w:spacing w:after="0" w:line="240" w:lineRule="auto"/>
              <w:jc w:val="both"/>
              <w:rPr>
                <w:rFonts w:ascii="Garamond" w:eastAsia="Times New Roman" w:hAnsi="Garamond" w:cs="Times New Roman"/>
                <w:b/>
                <w:bCs/>
                <w:color w:val="000000"/>
                <w:highlight w:val="yellow"/>
                <w:lang w:eastAsia="it-IT"/>
              </w:rPr>
            </w:pPr>
          </w:p>
        </w:tc>
        <w:tc>
          <w:tcPr>
            <w:tcW w:w="176" w:type="pct"/>
            <w:shd w:val="clear" w:color="auto" w:fill="auto"/>
            <w:vAlign w:val="center"/>
          </w:tcPr>
          <w:p w14:paraId="0A9E8C77" w14:textId="77777777" w:rsidR="00AF781F" w:rsidRPr="00683A3C" w:rsidRDefault="00AF781F" w:rsidP="00415BB1">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7F7F69F3" w14:textId="77777777" w:rsidR="00AF781F" w:rsidRPr="00683A3C" w:rsidRDefault="00AF781F" w:rsidP="00415BB1">
            <w:pPr>
              <w:spacing w:after="0" w:line="240" w:lineRule="auto"/>
              <w:jc w:val="both"/>
              <w:rPr>
                <w:rFonts w:ascii="Garamond" w:eastAsia="Times New Roman" w:hAnsi="Garamond" w:cs="Times New Roman"/>
                <w:b/>
                <w:bCs/>
                <w:color w:val="000000"/>
                <w:highlight w:val="yellow"/>
                <w:lang w:eastAsia="it-IT"/>
              </w:rPr>
            </w:pPr>
          </w:p>
        </w:tc>
        <w:tc>
          <w:tcPr>
            <w:tcW w:w="532" w:type="pct"/>
            <w:shd w:val="clear" w:color="auto" w:fill="auto"/>
            <w:vAlign w:val="center"/>
          </w:tcPr>
          <w:p w14:paraId="56107C5F" w14:textId="77777777" w:rsidR="00AF781F" w:rsidRPr="00683A3C" w:rsidRDefault="00AF781F" w:rsidP="00415BB1">
            <w:pPr>
              <w:spacing w:after="0" w:line="240" w:lineRule="auto"/>
              <w:jc w:val="both"/>
              <w:rPr>
                <w:rFonts w:ascii="Garamond" w:eastAsia="Times New Roman" w:hAnsi="Garamond" w:cs="Times New Roman"/>
                <w:b/>
                <w:bCs/>
                <w:color w:val="000000"/>
                <w:highlight w:val="yellow"/>
                <w:lang w:eastAsia="it-IT"/>
              </w:rPr>
            </w:pPr>
          </w:p>
        </w:tc>
        <w:tc>
          <w:tcPr>
            <w:tcW w:w="663" w:type="pct"/>
            <w:shd w:val="clear" w:color="auto" w:fill="auto"/>
            <w:vAlign w:val="center"/>
          </w:tcPr>
          <w:p w14:paraId="51803455" w14:textId="77777777" w:rsidR="00AF781F" w:rsidRPr="00683A3C" w:rsidRDefault="00AF781F" w:rsidP="00415BB1">
            <w:pPr>
              <w:spacing w:after="0" w:line="240" w:lineRule="auto"/>
              <w:jc w:val="both"/>
              <w:rPr>
                <w:rFonts w:ascii="Garamond" w:eastAsia="Times New Roman" w:hAnsi="Garamond" w:cs="Times New Roman"/>
                <w:b/>
                <w:bCs/>
                <w:color w:val="000000"/>
                <w:highlight w:val="yellow"/>
                <w:lang w:eastAsia="it-IT"/>
              </w:rPr>
            </w:pPr>
          </w:p>
        </w:tc>
        <w:tc>
          <w:tcPr>
            <w:tcW w:w="531" w:type="pct"/>
          </w:tcPr>
          <w:p w14:paraId="73C14BAA" w14:textId="77777777" w:rsidR="00AF781F" w:rsidRPr="00177AE1" w:rsidRDefault="00AF781F" w:rsidP="00415BB1">
            <w:pPr>
              <w:jc w:val="both"/>
              <w:rPr>
                <w:rFonts w:ascii="Garamond" w:eastAsia="Times New Roman" w:hAnsi="Garamond" w:cs="Times New Roman"/>
                <w:color w:val="000000"/>
                <w:lang w:eastAsia="it-IT"/>
              </w:rPr>
            </w:pPr>
          </w:p>
        </w:tc>
        <w:tc>
          <w:tcPr>
            <w:tcW w:w="929" w:type="pct"/>
            <w:vAlign w:val="center"/>
          </w:tcPr>
          <w:p w14:paraId="705B4E77" w14:textId="6C96E44D" w:rsidR="00AF781F" w:rsidRDefault="00AF781F" w:rsidP="00415BB1">
            <w:pPr>
              <w:spacing w:after="0" w:line="240" w:lineRule="auto"/>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Verbali</w:t>
            </w:r>
          </w:p>
          <w:p w14:paraId="3E648954" w14:textId="7CDAC8EE" w:rsidR="00AF781F" w:rsidRPr="00177AE1" w:rsidRDefault="00AF781F" w:rsidP="00415BB1">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tc>
      </w:tr>
      <w:tr w:rsidR="00AF781F" w:rsidRPr="00023F3C" w14:paraId="7D8FF161" w14:textId="77777777" w:rsidTr="00D36A8C">
        <w:trPr>
          <w:trHeight w:val="938"/>
        </w:trPr>
        <w:tc>
          <w:tcPr>
            <w:tcW w:w="354" w:type="pct"/>
            <w:shd w:val="clear" w:color="auto" w:fill="auto"/>
            <w:vAlign w:val="center"/>
          </w:tcPr>
          <w:p w14:paraId="67BF0DC2" w14:textId="25026FC3" w:rsidR="00AF781F" w:rsidRDefault="00AF781F" w:rsidP="00AF78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16" w:type="pct"/>
            <w:shd w:val="clear" w:color="auto" w:fill="auto"/>
            <w:vAlign w:val="center"/>
          </w:tcPr>
          <w:p w14:paraId="277FAA43" w14:textId="01657B14" w:rsidR="00AF781F" w:rsidRPr="005D422F" w:rsidRDefault="00AF781F" w:rsidP="00415BB1">
            <w:pPr>
              <w:spacing w:after="0" w:line="240" w:lineRule="auto"/>
              <w:jc w:val="both"/>
              <w:rPr>
                <w:rFonts w:ascii="Garamond" w:eastAsia="Times New Roman" w:hAnsi="Garamond" w:cs="Times New Roman"/>
                <w:color w:val="000000"/>
                <w:lang w:eastAsia="it-IT"/>
              </w:rPr>
            </w:pPr>
            <w:r w:rsidRPr="005D422F">
              <w:rPr>
                <w:rFonts w:ascii="Garamond" w:eastAsia="Times New Roman" w:hAnsi="Garamond" w:cs="Times New Roman"/>
                <w:color w:val="000000"/>
                <w:lang w:eastAsia="it-IT"/>
              </w:rPr>
              <w:t xml:space="preserve">La </w:t>
            </w:r>
            <w:r w:rsidR="00415BB1">
              <w:rPr>
                <w:rFonts w:ascii="Garamond" w:eastAsia="Times New Roman" w:hAnsi="Garamond" w:cs="Times New Roman"/>
                <w:color w:val="000000"/>
                <w:lang w:eastAsia="it-IT"/>
              </w:rPr>
              <w:t>Stazione Appaltante</w:t>
            </w:r>
            <w:r w:rsidRPr="005D422F">
              <w:rPr>
                <w:rFonts w:ascii="Garamond" w:eastAsia="Times New Roman" w:hAnsi="Garamond" w:cs="Times New Roman"/>
                <w:color w:val="000000"/>
                <w:lang w:eastAsia="it-IT"/>
              </w:rPr>
              <w:t xml:space="preserve"> ha individuato </w:t>
            </w:r>
            <w:r>
              <w:rPr>
                <w:rFonts w:ascii="Garamond" w:eastAsia="Times New Roman" w:hAnsi="Garamond" w:cs="Times New Roman"/>
                <w:color w:val="000000"/>
                <w:lang w:eastAsia="it-IT"/>
              </w:rPr>
              <w:t>l’operatore economico</w:t>
            </w:r>
            <w:r w:rsidRPr="005D422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tra </w:t>
            </w:r>
            <w:r w:rsidRPr="00404743">
              <w:rPr>
                <w:rFonts w:ascii="Garamond" w:eastAsia="Times New Roman" w:hAnsi="Garamond" w:cs="Times New Roman"/>
                <w:color w:val="000000"/>
                <w:lang w:eastAsia="it-IT"/>
              </w:rPr>
              <w:t xml:space="preserve">soggetti in possesso di </w:t>
            </w:r>
            <w:r w:rsidRPr="005257B0">
              <w:rPr>
                <w:rFonts w:ascii="Garamond" w:eastAsia="Times New Roman" w:hAnsi="Garamond" w:cs="Times New Roman"/>
                <w:color w:val="000000"/>
                <w:lang w:eastAsia="it-IT"/>
              </w:rPr>
              <w:t>documentate esperienze pregresse idonee all’esecuzione delle prestazioni contrattuali</w:t>
            </w:r>
            <w:r w:rsidRPr="00404743">
              <w:rPr>
                <w:rFonts w:ascii="Garamond" w:eastAsia="Times New Roman" w:hAnsi="Garamond" w:cs="Times New Roman"/>
                <w:color w:val="000000"/>
                <w:lang w:eastAsia="it-IT"/>
              </w:rPr>
              <w:t xml:space="preserve">, anche individuati tra coloro </w:t>
            </w:r>
            <w:r w:rsidRPr="00404743">
              <w:rPr>
                <w:rFonts w:ascii="Garamond" w:eastAsia="Times New Roman" w:hAnsi="Garamond" w:cs="Times New Roman"/>
                <w:color w:val="000000"/>
                <w:lang w:eastAsia="it-IT"/>
              </w:rPr>
              <w:lastRenderedPageBreak/>
              <w:t xml:space="preserve">che risultano iscritti in elenchi o albi istituiti dalla </w:t>
            </w:r>
            <w:r w:rsidR="00415BB1">
              <w:rPr>
                <w:rFonts w:ascii="Garamond" w:eastAsia="Times New Roman" w:hAnsi="Garamond" w:cs="Times New Roman"/>
                <w:color w:val="000000"/>
                <w:lang w:eastAsia="it-IT"/>
              </w:rPr>
              <w:t>Stazione Appaltante</w:t>
            </w:r>
            <w:r>
              <w:rPr>
                <w:rFonts w:ascii="Garamond" w:eastAsia="Times New Roman" w:hAnsi="Garamond" w:cs="Times New Roman"/>
                <w:color w:val="000000"/>
                <w:lang w:eastAsia="it-IT"/>
              </w:rPr>
              <w:t>?</w:t>
            </w:r>
          </w:p>
        </w:tc>
        <w:tc>
          <w:tcPr>
            <w:tcW w:w="177" w:type="pct"/>
            <w:shd w:val="clear" w:color="auto" w:fill="auto"/>
            <w:vAlign w:val="center"/>
          </w:tcPr>
          <w:p w14:paraId="67B39D8F" w14:textId="77777777" w:rsidR="00AF781F" w:rsidRPr="00683A3C" w:rsidRDefault="00AF781F" w:rsidP="00415BB1">
            <w:pPr>
              <w:spacing w:after="0" w:line="240" w:lineRule="auto"/>
              <w:jc w:val="both"/>
              <w:rPr>
                <w:rFonts w:ascii="Garamond" w:eastAsia="Times New Roman" w:hAnsi="Garamond" w:cs="Times New Roman"/>
                <w:b/>
                <w:bCs/>
                <w:color w:val="000000"/>
                <w:highlight w:val="yellow"/>
                <w:lang w:eastAsia="it-IT"/>
              </w:rPr>
            </w:pPr>
          </w:p>
        </w:tc>
        <w:tc>
          <w:tcPr>
            <w:tcW w:w="176" w:type="pct"/>
            <w:shd w:val="clear" w:color="auto" w:fill="auto"/>
            <w:vAlign w:val="center"/>
          </w:tcPr>
          <w:p w14:paraId="70B07341" w14:textId="77777777" w:rsidR="00AF781F" w:rsidRPr="00683A3C" w:rsidRDefault="00AF781F" w:rsidP="00415BB1">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3C426B91" w14:textId="77777777" w:rsidR="00AF781F" w:rsidRPr="00683A3C" w:rsidRDefault="00AF781F" w:rsidP="00415BB1">
            <w:pPr>
              <w:spacing w:after="0" w:line="240" w:lineRule="auto"/>
              <w:jc w:val="both"/>
              <w:rPr>
                <w:rFonts w:ascii="Garamond" w:eastAsia="Times New Roman" w:hAnsi="Garamond" w:cs="Times New Roman"/>
                <w:b/>
                <w:bCs/>
                <w:color w:val="000000"/>
                <w:highlight w:val="yellow"/>
                <w:lang w:eastAsia="it-IT"/>
              </w:rPr>
            </w:pPr>
          </w:p>
        </w:tc>
        <w:tc>
          <w:tcPr>
            <w:tcW w:w="532" w:type="pct"/>
            <w:shd w:val="clear" w:color="auto" w:fill="auto"/>
            <w:vAlign w:val="center"/>
          </w:tcPr>
          <w:p w14:paraId="5B256354" w14:textId="77777777" w:rsidR="00AF781F" w:rsidRPr="00683A3C" w:rsidRDefault="00AF781F" w:rsidP="00415BB1">
            <w:pPr>
              <w:spacing w:after="0" w:line="240" w:lineRule="auto"/>
              <w:jc w:val="both"/>
              <w:rPr>
                <w:rFonts w:ascii="Garamond" w:eastAsia="Times New Roman" w:hAnsi="Garamond" w:cs="Times New Roman"/>
                <w:b/>
                <w:bCs/>
                <w:color w:val="000000"/>
                <w:highlight w:val="yellow"/>
                <w:lang w:eastAsia="it-IT"/>
              </w:rPr>
            </w:pPr>
          </w:p>
        </w:tc>
        <w:tc>
          <w:tcPr>
            <w:tcW w:w="663" w:type="pct"/>
            <w:shd w:val="clear" w:color="auto" w:fill="auto"/>
            <w:vAlign w:val="center"/>
          </w:tcPr>
          <w:p w14:paraId="44607C8F" w14:textId="77777777" w:rsidR="00AF781F" w:rsidRPr="00683A3C" w:rsidRDefault="00AF781F" w:rsidP="00415BB1">
            <w:pPr>
              <w:spacing w:after="0" w:line="240" w:lineRule="auto"/>
              <w:jc w:val="both"/>
              <w:rPr>
                <w:rFonts w:ascii="Garamond" w:eastAsia="Times New Roman" w:hAnsi="Garamond" w:cs="Times New Roman"/>
                <w:b/>
                <w:bCs/>
                <w:color w:val="000000"/>
                <w:highlight w:val="yellow"/>
                <w:lang w:eastAsia="it-IT"/>
              </w:rPr>
            </w:pPr>
          </w:p>
        </w:tc>
        <w:tc>
          <w:tcPr>
            <w:tcW w:w="531" w:type="pct"/>
          </w:tcPr>
          <w:p w14:paraId="0B4CEA30" w14:textId="77777777" w:rsidR="00AF781F" w:rsidRPr="00AD0ADE" w:rsidRDefault="00AF781F" w:rsidP="00415BB1">
            <w:pPr>
              <w:spacing w:after="0" w:line="240" w:lineRule="auto"/>
              <w:jc w:val="both"/>
              <w:rPr>
                <w:rFonts w:ascii="Garamond" w:eastAsia="Times New Roman" w:hAnsi="Garamond" w:cs="Times New Roman"/>
                <w:color w:val="000000"/>
                <w:lang w:eastAsia="it-IT"/>
              </w:rPr>
            </w:pPr>
          </w:p>
        </w:tc>
        <w:tc>
          <w:tcPr>
            <w:tcW w:w="929" w:type="pct"/>
            <w:vAlign w:val="center"/>
          </w:tcPr>
          <w:p w14:paraId="4FCC402C" w14:textId="36FFB844" w:rsidR="00AF781F" w:rsidRDefault="00AF781F" w:rsidP="00415BB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44975B22" w14:textId="65BBCF60" w:rsidR="00AF781F" w:rsidRPr="00177AE1" w:rsidRDefault="00AF781F" w:rsidP="00415BB1">
            <w:pPr>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affidamento</w:t>
            </w:r>
          </w:p>
        </w:tc>
      </w:tr>
      <w:tr w:rsidR="00AF781F" w:rsidRPr="00023F3C" w14:paraId="6CE479AA" w14:textId="77777777" w:rsidTr="00D36A8C">
        <w:trPr>
          <w:trHeight w:val="1829"/>
        </w:trPr>
        <w:tc>
          <w:tcPr>
            <w:tcW w:w="354" w:type="pct"/>
            <w:shd w:val="clear" w:color="auto" w:fill="auto"/>
            <w:vAlign w:val="center"/>
          </w:tcPr>
          <w:p w14:paraId="0DC4E5F6" w14:textId="2A1E0D6D" w:rsidR="00AF781F" w:rsidRDefault="00AF781F" w:rsidP="00AF78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416" w:type="pct"/>
            <w:shd w:val="clear" w:color="auto" w:fill="auto"/>
            <w:vAlign w:val="center"/>
          </w:tcPr>
          <w:p w14:paraId="02F1E4A7" w14:textId="77777777" w:rsidR="00AF781F" w:rsidRPr="00275FF3" w:rsidRDefault="00AF781F" w:rsidP="00415BB1">
            <w:pPr>
              <w:pStyle w:val="Paragrafoelenco1"/>
              <w:spacing w:before="120" w:after="120" w:line="276" w:lineRule="auto"/>
              <w:ind w:left="0"/>
              <w:jc w:val="both"/>
              <w:rPr>
                <w:rFonts w:ascii="Garamond" w:hAnsi="Garamond"/>
                <w:color w:val="000000"/>
                <w:sz w:val="22"/>
                <w:szCs w:val="22"/>
                <w:lang w:eastAsia="it-IT"/>
              </w:rPr>
            </w:pPr>
            <w:r w:rsidRPr="00275FF3">
              <w:rPr>
                <w:rFonts w:ascii="Garamond" w:hAnsi="Garamond"/>
                <w:color w:val="000000"/>
                <w:sz w:val="22"/>
                <w:szCs w:val="22"/>
                <w:lang w:eastAsia="it-IT"/>
              </w:rPr>
              <w:t>L’affidamento diretto è avvenuto:</w:t>
            </w:r>
          </w:p>
          <w:p w14:paraId="1AC150E4" w14:textId="48128803" w:rsidR="00AF781F" w:rsidRPr="00275FF3" w:rsidRDefault="00AF781F" w:rsidP="00415BB1">
            <w:pPr>
              <w:pStyle w:val="Paragrafoelenco1"/>
              <w:numPr>
                <w:ilvl w:val="0"/>
                <w:numId w:val="22"/>
              </w:numPr>
              <w:spacing w:before="120" w:after="120" w:line="276" w:lineRule="auto"/>
              <w:jc w:val="both"/>
              <w:rPr>
                <w:rFonts w:ascii="Garamond" w:hAnsi="Garamond"/>
                <w:color w:val="000000"/>
                <w:sz w:val="22"/>
                <w:szCs w:val="22"/>
                <w:lang w:eastAsia="it-IT"/>
              </w:rPr>
            </w:pPr>
            <w:r w:rsidRPr="00275FF3">
              <w:rPr>
                <w:rFonts w:ascii="Garamond" w:hAnsi="Garamond"/>
                <w:color w:val="000000"/>
                <w:sz w:val="22"/>
                <w:szCs w:val="22"/>
                <w:lang w:eastAsia="it-IT"/>
              </w:rPr>
              <w:t>nel rispetto della soglia stabilita</w:t>
            </w:r>
            <w:r>
              <w:rPr>
                <w:rFonts w:ascii="Garamond" w:hAnsi="Garamond"/>
                <w:color w:val="000000"/>
                <w:sz w:val="22"/>
                <w:szCs w:val="22"/>
                <w:lang w:eastAsia="it-IT"/>
              </w:rPr>
              <w:t xml:space="preserve"> dall’art. 50, comma 1, lett. b) del </w:t>
            </w:r>
            <w:r w:rsidR="00F73970">
              <w:rPr>
                <w:rFonts w:ascii="Garamond" w:hAnsi="Garamond"/>
                <w:color w:val="000000"/>
                <w:sz w:val="22"/>
                <w:szCs w:val="22"/>
                <w:lang w:eastAsia="it-IT"/>
              </w:rPr>
              <w:t>D</w:t>
            </w:r>
            <w:r>
              <w:rPr>
                <w:rFonts w:ascii="Garamond" w:hAnsi="Garamond"/>
                <w:color w:val="000000"/>
                <w:sz w:val="22"/>
                <w:szCs w:val="22"/>
                <w:lang w:eastAsia="it-IT"/>
              </w:rPr>
              <w:t>.</w:t>
            </w:r>
            <w:r w:rsidR="00F73970">
              <w:rPr>
                <w:rFonts w:ascii="Garamond" w:hAnsi="Garamond"/>
                <w:color w:val="000000"/>
                <w:sz w:val="22"/>
                <w:szCs w:val="22"/>
                <w:lang w:eastAsia="it-IT"/>
              </w:rPr>
              <w:t xml:space="preserve"> L</w:t>
            </w:r>
            <w:r>
              <w:rPr>
                <w:rFonts w:ascii="Garamond" w:hAnsi="Garamond"/>
                <w:color w:val="000000"/>
                <w:sz w:val="22"/>
                <w:szCs w:val="22"/>
                <w:lang w:eastAsia="it-IT"/>
              </w:rPr>
              <w:t>gs. 36/2023?</w:t>
            </w:r>
            <w:r w:rsidRPr="000E34D4">
              <w:rPr>
                <w:rFonts w:ascii="Garamond" w:hAnsi="Garamond"/>
                <w:color w:val="000000"/>
                <w:sz w:val="22"/>
                <w:szCs w:val="22"/>
                <w:lang w:eastAsia="it-IT"/>
              </w:rPr>
              <w:t xml:space="preserve"> </w:t>
            </w:r>
          </w:p>
          <w:p w14:paraId="55B6C823" w14:textId="11CC30DC" w:rsidR="00AF781F" w:rsidRPr="005D422F" w:rsidRDefault="00AF781F" w:rsidP="00415BB1">
            <w:pPr>
              <w:pStyle w:val="Paragrafoelenco1"/>
              <w:numPr>
                <w:ilvl w:val="0"/>
                <w:numId w:val="22"/>
              </w:numPr>
              <w:spacing w:before="120" w:after="120" w:line="276" w:lineRule="auto"/>
              <w:jc w:val="both"/>
              <w:rPr>
                <w:rFonts w:ascii="Garamond" w:hAnsi="Garamond"/>
                <w:color w:val="000000"/>
                <w:lang w:eastAsia="it-IT"/>
              </w:rPr>
            </w:pPr>
            <w:r w:rsidRPr="00B07E17">
              <w:rPr>
                <w:rFonts w:ascii="Garamond" w:hAnsi="Garamond"/>
                <w:color w:val="000000"/>
                <w:sz w:val="22"/>
                <w:szCs w:val="22"/>
                <w:lang w:eastAsia="it-IT"/>
              </w:rPr>
              <w:t xml:space="preserve">motivando espressamente </w:t>
            </w:r>
            <w:r w:rsidRPr="00BD2127">
              <w:rPr>
                <w:rFonts w:ascii="Garamond" w:hAnsi="Garamond"/>
                <w:color w:val="000000"/>
                <w:sz w:val="22"/>
                <w:szCs w:val="22"/>
                <w:lang w:eastAsia="it-IT"/>
              </w:rPr>
              <w:t>la scelta dell'affidatario?</w:t>
            </w:r>
          </w:p>
        </w:tc>
        <w:tc>
          <w:tcPr>
            <w:tcW w:w="177" w:type="pct"/>
            <w:shd w:val="clear" w:color="auto" w:fill="auto"/>
            <w:vAlign w:val="center"/>
          </w:tcPr>
          <w:p w14:paraId="6028C247" w14:textId="77777777" w:rsidR="00AF781F" w:rsidRPr="00683A3C" w:rsidRDefault="00AF781F" w:rsidP="00415BB1">
            <w:pPr>
              <w:spacing w:after="0" w:line="240" w:lineRule="auto"/>
              <w:jc w:val="both"/>
              <w:rPr>
                <w:rFonts w:ascii="Garamond" w:eastAsia="Times New Roman" w:hAnsi="Garamond" w:cs="Times New Roman"/>
                <w:b/>
                <w:bCs/>
                <w:color w:val="000000"/>
                <w:highlight w:val="yellow"/>
                <w:lang w:eastAsia="it-IT"/>
              </w:rPr>
            </w:pPr>
          </w:p>
        </w:tc>
        <w:tc>
          <w:tcPr>
            <w:tcW w:w="176" w:type="pct"/>
            <w:shd w:val="clear" w:color="auto" w:fill="auto"/>
            <w:vAlign w:val="center"/>
          </w:tcPr>
          <w:p w14:paraId="16B1F649" w14:textId="77777777" w:rsidR="00AF781F" w:rsidRPr="00683A3C" w:rsidRDefault="00AF781F" w:rsidP="00415BB1">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444215DA" w14:textId="77777777" w:rsidR="00AF781F" w:rsidRPr="00683A3C" w:rsidRDefault="00AF781F" w:rsidP="00415BB1">
            <w:pPr>
              <w:spacing w:after="0" w:line="240" w:lineRule="auto"/>
              <w:jc w:val="both"/>
              <w:rPr>
                <w:rFonts w:ascii="Garamond" w:eastAsia="Times New Roman" w:hAnsi="Garamond" w:cs="Times New Roman"/>
                <w:b/>
                <w:bCs/>
                <w:color w:val="000000"/>
                <w:highlight w:val="yellow"/>
                <w:lang w:eastAsia="it-IT"/>
              </w:rPr>
            </w:pPr>
          </w:p>
        </w:tc>
        <w:tc>
          <w:tcPr>
            <w:tcW w:w="532" w:type="pct"/>
            <w:shd w:val="clear" w:color="auto" w:fill="auto"/>
            <w:vAlign w:val="center"/>
          </w:tcPr>
          <w:p w14:paraId="364D230A" w14:textId="77777777" w:rsidR="00AF781F" w:rsidRPr="00683A3C" w:rsidRDefault="00AF781F" w:rsidP="00415BB1">
            <w:pPr>
              <w:spacing w:after="0" w:line="240" w:lineRule="auto"/>
              <w:jc w:val="both"/>
              <w:rPr>
                <w:rFonts w:ascii="Garamond" w:eastAsia="Times New Roman" w:hAnsi="Garamond" w:cs="Times New Roman"/>
                <w:b/>
                <w:bCs/>
                <w:color w:val="000000"/>
                <w:highlight w:val="yellow"/>
                <w:lang w:eastAsia="it-IT"/>
              </w:rPr>
            </w:pPr>
          </w:p>
        </w:tc>
        <w:tc>
          <w:tcPr>
            <w:tcW w:w="663" w:type="pct"/>
            <w:shd w:val="clear" w:color="auto" w:fill="auto"/>
            <w:vAlign w:val="center"/>
          </w:tcPr>
          <w:p w14:paraId="4845FE1D" w14:textId="77777777" w:rsidR="00AF781F" w:rsidRPr="00683A3C" w:rsidRDefault="00AF781F" w:rsidP="00415BB1">
            <w:pPr>
              <w:spacing w:after="0" w:line="240" w:lineRule="auto"/>
              <w:jc w:val="both"/>
              <w:rPr>
                <w:rFonts w:ascii="Garamond" w:eastAsia="Times New Roman" w:hAnsi="Garamond" w:cs="Times New Roman"/>
                <w:b/>
                <w:bCs/>
                <w:color w:val="000000"/>
                <w:highlight w:val="yellow"/>
                <w:lang w:eastAsia="it-IT"/>
              </w:rPr>
            </w:pPr>
          </w:p>
        </w:tc>
        <w:tc>
          <w:tcPr>
            <w:tcW w:w="531" w:type="pct"/>
          </w:tcPr>
          <w:p w14:paraId="0C34FED2" w14:textId="77777777" w:rsidR="00AF781F" w:rsidRPr="00AD0ADE" w:rsidRDefault="00AF781F" w:rsidP="00415BB1">
            <w:pPr>
              <w:spacing w:after="0" w:line="240" w:lineRule="auto"/>
              <w:jc w:val="both"/>
              <w:rPr>
                <w:rFonts w:ascii="Garamond" w:eastAsia="Times New Roman" w:hAnsi="Garamond" w:cs="Times New Roman"/>
                <w:color w:val="000000"/>
                <w:lang w:eastAsia="it-IT"/>
              </w:rPr>
            </w:pPr>
          </w:p>
        </w:tc>
        <w:tc>
          <w:tcPr>
            <w:tcW w:w="929" w:type="pct"/>
            <w:vAlign w:val="center"/>
          </w:tcPr>
          <w:p w14:paraId="43F1AA16" w14:textId="2CA33500" w:rsidR="00AF781F" w:rsidRDefault="00AF781F" w:rsidP="00415BB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40328350" w14:textId="2916E356" w:rsidR="00AF781F" w:rsidRPr="00AD0ADE" w:rsidRDefault="00AF781F" w:rsidP="00415BB1">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di affidamento</w:t>
            </w:r>
          </w:p>
        </w:tc>
      </w:tr>
      <w:tr w:rsidR="00AF781F" w:rsidRPr="00023F3C" w14:paraId="39594094" w14:textId="77777777" w:rsidTr="00D36A8C">
        <w:trPr>
          <w:trHeight w:val="938"/>
        </w:trPr>
        <w:tc>
          <w:tcPr>
            <w:tcW w:w="354" w:type="pct"/>
            <w:shd w:val="clear" w:color="auto" w:fill="auto"/>
            <w:vAlign w:val="center"/>
          </w:tcPr>
          <w:p w14:paraId="2B8B7106" w14:textId="1003EE05" w:rsidR="00AF781F" w:rsidRDefault="00AF781F" w:rsidP="00AF78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416" w:type="pct"/>
            <w:shd w:val="clear" w:color="auto" w:fill="auto"/>
            <w:vAlign w:val="center"/>
          </w:tcPr>
          <w:p w14:paraId="1F7BB3EC" w14:textId="2E37359D" w:rsidR="00AF781F" w:rsidRPr="005D422F" w:rsidRDefault="00AF781F" w:rsidP="00415B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In caso di appalto di importo superiore ad € 5.000 è stato rispettato il criterio di rotazione?</w:t>
            </w:r>
          </w:p>
        </w:tc>
        <w:tc>
          <w:tcPr>
            <w:tcW w:w="177" w:type="pct"/>
            <w:shd w:val="clear" w:color="auto" w:fill="auto"/>
            <w:vAlign w:val="center"/>
          </w:tcPr>
          <w:p w14:paraId="67B215CF" w14:textId="77777777" w:rsidR="00AF781F" w:rsidRPr="00683A3C" w:rsidRDefault="00AF781F" w:rsidP="00415BB1">
            <w:pPr>
              <w:spacing w:after="0" w:line="240" w:lineRule="auto"/>
              <w:jc w:val="both"/>
              <w:rPr>
                <w:rFonts w:ascii="Garamond" w:eastAsia="Times New Roman" w:hAnsi="Garamond" w:cs="Times New Roman"/>
                <w:b/>
                <w:bCs/>
                <w:color w:val="000000"/>
                <w:highlight w:val="yellow"/>
                <w:lang w:eastAsia="it-IT"/>
              </w:rPr>
            </w:pPr>
          </w:p>
        </w:tc>
        <w:tc>
          <w:tcPr>
            <w:tcW w:w="176" w:type="pct"/>
            <w:shd w:val="clear" w:color="auto" w:fill="auto"/>
            <w:vAlign w:val="center"/>
          </w:tcPr>
          <w:p w14:paraId="35FBA56E" w14:textId="77777777" w:rsidR="00AF781F" w:rsidRPr="00683A3C" w:rsidRDefault="00AF781F" w:rsidP="00415BB1">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120630C6" w14:textId="77777777" w:rsidR="00AF781F" w:rsidRPr="00683A3C" w:rsidRDefault="00AF781F" w:rsidP="00415BB1">
            <w:pPr>
              <w:spacing w:after="0" w:line="240" w:lineRule="auto"/>
              <w:jc w:val="both"/>
              <w:rPr>
                <w:rFonts w:ascii="Garamond" w:eastAsia="Times New Roman" w:hAnsi="Garamond" w:cs="Times New Roman"/>
                <w:b/>
                <w:bCs/>
                <w:color w:val="000000"/>
                <w:highlight w:val="yellow"/>
                <w:lang w:eastAsia="it-IT"/>
              </w:rPr>
            </w:pPr>
          </w:p>
        </w:tc>
        <w:tc>
          <w:tcPr>
            <w:tcW w:w="532" w:type="pct"/>
            <w:shd w:val="clear" w:color="auto" w:fill="auto"/>
            <w:vAlign w:val="center"/>
          </w:tcPr>
          <w:p w14:paraId="1289DE2B" w14:textId="77777777" w:rsidR="00AF781F" w:rsidRPr="00683A3C" w:rsidRDefault="00AF781F" w:rsidP="00415BB1">
            <w:pPr>
              <w:spacing w:after="0" w:line="240" w:lineRule="auto"/>
              <w:jc w:val="both"/>
              <w:rPr>
                <w:rFonts w:ascii="Garamond" w:eastAsia="Times New Roman" w:hAnsi="Garamond" w:cs="Times New Roman"/>
                <w:b/>
                <w:bCs/>
                <w:color w:val="000000"/>
                <w:highlight w:val="yellow"/>
                <w:lang w:eastAsia="it-IT"/>
              </w:rPr>
            </w:pPr>
          </w:p>
        </w:tc>
        <w:tc>
          <w:tcPr>
            <w:tcW w:w="663" w:type="pct"/>
            <w:shd w:val="clear" w:color="auto" w:fill="auto"/>
            <w:vAlign w:val="center"/>
          </w:tcPr>
          <w:p w14:paraId="4E1CE0FA" w14:textId="77777777" w:rsidR="00AF781F" w:rsidRPr="00683A3C" w:rsidRDefault="00AF781F" w:rsidP="00415BB1">
            <w:pPr>
              <w:spacing w:after="0" w:line="240" w:lineRule="auto"/>
              <w:jc w:val="both"/>
              <w:rPr>
                <w:rFonts w:ascii="Garamond" w:eastAsia="Times New Roman" w:hAnsi="Garamond" w:cs="Times New Roman"/>
                <w:b/>
                <w:bCs/>
                <w:color w:val="000000"/>
                <w:highlight w:val="yellow"/>
                <w:lang w:eastAsia="it-IT"/>
              </w:rPr>
            </w:pPr>
          </w:p>
        </w:tc>
        <w:tc>
          <w:tcPr>
            <w:tcW w:w="531" w:type="pct"/>
          </w:tcPr>
          <w:p w14:paraId="34E11539" w14:textId="77777777" w:rsidR="00AF781F" w:rsidRPr="00177AE1" w:rsidRDefault="00AF781F" w:rsidP="00415BB1">
            <w:pPr>
              <w:jc w:val="both"/>
              <w:rPr>
                <w:rFonts w:ascii="Garamond" w:eastAsia="Times New Roman" w:hAnsi="Garamond" w:cs="Times New Roman"/>
                <w:color w:val="000000"/>
                <w:lang w:eastAsia="it-IT"/>
              </w:rPr>
            </w:pPr>
          </w:p>
        </w:tc>
        <w:tc>
          <w:tcPr>
            <w:tcW w:w="929" w:type="pct"/>
            <w:vAlign w:val="center"/>
          </w:tcPr>
          <w:p w14:paraId="44EFA9FE" w14:textId="71E68DF6" w:rsidR="00AF781F" w:rsidRPr="00177AE1" w:rsidRDefault="00AF781F" w:rsidP="00415BB1">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tc>
      </w:tr>
      <w:tr w:rsidR="00AF781F" w:rsidRPr="00023F3C" w14:paraId="13FA97F9" w14:textId="77777777" w:rsidTr="00D36A8C">
        <w:trPr>
          <w:trHeight w:val="938"/>
        </w:trPr>
        <w:tc>
          <w:tcPr>
            <w:tcW w:w="354" w:type="pct"/>
            <w:shd w:val="clear" w:color="auto" w:fill="auto"/>
            <w:vAlign w:val="center"/>
          </w:tcPr>
          <w:p w14:paraId="25889098" w14:textId="5A080591" w:rsidR="00AF781F" w:rsidRDefault="00AF781F" w:rsidP="00AF78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416" w:type="pct"/>
            <w:shd w:val="clear" w:color="auto" w:fill="auto"/>
            <w:vAlign w:val="center"/>
          </w:tcPr>
          <w:p w14:paraId="031FE4D9" w14:textId="0179F253" w:rsidR="00AF781F" w:rsidRDefault="00AF781F" w:rsidP="00477A62">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L’affidamento al contraente uscente - in caso di appalto di importo superiore ad € 5.000 è supportato da una congrua motivazione?</w:t>
            </w:r>
          </w:p>
        </w:tc>
        <w:tc>
          <w:tcPr>
            <w:tcW w:w="177" w:type="pct"/>
            <w:shd w:val="clear" w:color="auto" w:fill="auto"/>
            <w:vAlign w:val="center"/>
          </w:tcPr>
          <w:p w14:paraId="799B1333" w14:textId="77777777" w:rsidR="00AF781F" w:rsidRPr="00683A3C" w:rsidRDefault="00AF781F" w:rsidP="00477A62">
            <w:pPr>
              <w:spacing w:after="0" w:line="240" w:lineRule="auto"/>
              <w:jc w:val="both"/>
              <w:rPr>
                <w:rFonts w:ascii="Garamond" w:eastAsia="Times New Roman" w:hAnsi="Garamond" w:cs="Times New Roman"/>
                <w:b/>
                <w:bCs/>
                <w:color w:val="000000"/>
                <w:highlight w:val="yellow"/>
                <w:lang w:eastAsia="it-IT"/>
              </w:rPr>
            </w:pPr>
          </w:p>
        </w:tc>
        <w:tc>
          <w:tcPr>
            <w:tcW w:w="176" w:type="pct"/>
            <w:shd w:val="clear" w:color="auto" w:fill="auto"/>
            <w:vAlign w:val="center"/>
          </w:tcPr>
          <w:p w14:paraId="4D3C787A" w14:textId="77777777" w:rsidR="00AF781F" w:rsidRPr="00683A3C" w:rsidRDefault="00AF781F" w:rsidP="00477A62">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23E6AEEC" w14:textId="77777777" w:rsidR="00AF781F" w:rsidRPr="00683A3C" w:rsidRDefault="00AF781F" w:rsidP="00477A62">
            <w:pPr>
              <w:spacing w:after="0" w:line="240" w:lineRule="auto"/>
              <w:jc w:val="both"/>
              <w:rPr>
                <w:rFonts w:ascii="Garamond" w:eastAsia="Times New Roman" w:hAnsi="Garamond" w:cs="Times New Roman"/>
                <w:b/>
                <w:bCs/>
                <w:color w:val="000000"/>
                <w:highlight w:val="yellow"/>
                <w:lang w:eastAsia="it-IT"/>
              </w:rPr>
            </w:pPr>
          </w:p>
        </w:tc>
        <w:tc>
          <w:tcPr>
            <w:tcW w:w="532" w:type="pct"/>
            <w:shd w:val="clear" w:color="auto" w:fill="auto"/>
            <w:vAlign w:val="center"/>
          </w:tcPr>
          <w:p w14:paraId="63D15BF7" w14:textId="77777777" w:rsidR="00AF781F" w:rsidRPr="00683A3C" w:rsidRDefault="00AF781F" w:rsidP="00477A62">
            <w:pPr>
              <w:spacing w:after="0" w:line="240" w:lineRule="auto"/>
              <w:jc w:val="both"/>
              <w:rPr>
                <w:rFonts w:ascii="Garamond" w:eastAsia="Times New Roman" w:hAnsi="Garamond" w:cs="Times New Roman"/>
                <w:b/>
                <w:bCs/>
                <w:color w:val="000000"/>
                <w:highlight w:val="yellow"/>
                <w:lang w:eastAsia="it-IT"/>
              </w:rPr>
            </w:pPr>
          </w:p>
        </w:tc>
        <w:tc>
          <w:tcPr>
            <w:tcW w:w="663" w:type="pct"/>
            <w:shd w:val="clear" w:color="auto" w:fill="auto"/>
            <w:vAlign w:val="center"/>
          </w:tcPr>
          <w:p w14:paraId="71C1F077" w14:textId="77777777" w:rsidR="00AF781F" w:rsidRPr="00683A3C" w:rsidRDefault="00AF781F" w:rsidP="00477A62">
            <w:pPr>
              <w:spacing w:after="0" w:line="240" w:lineRule="auto"/>
              <w:jc w:val="both"/>
              <w:rPr>
                <w:rFonts w:ascii="Garamond" w:eastAsia="Times New Roman" w:hAnsi="Garamond" w:cs="Times New Roman"/>
                <w:b/>
                <w:bCs/>
                <w:color w:val="000000"/>
                <w:highlight w:val="yellow"/>
                <w:lang w:eastAsia="it-IT"/>
              </w:rPr>
            </w:pPr>
          </w:p>
        </w:tc>
        <w:tc>
          <w:tcPr>
            <w:tcW w:w="531" w:type="pct"/>
          </w:tcPr>
          <w:p w14:paraId="3369A588" w14:textId="77777777" w:rsidR="00AF781F" w:rsidRPr="00177AE1" w:rsidRDefault="00AF781F" w:rsidP="00477A62">
            <w:pPr>
              <w:jc w:val="both"/>
              <w:rPr>
                <w:rFonts w:ascii="Garamond" w:eastAsia="Times New Roman" w:hAnsi="Garamond" w:cs="Times New Roman"/>
                <w:color w:val="000000"/>
                <w:lang w:eastAsia="it-IT"/>
              </w:rPr>
            </w:pPr>
          </w:p>
        </w:tc>
        <w:tc>
          <w:tcPr>
            <w:tcW w:w="929" w:type="pct"/>
            <w:vAlign w:val="center"/>
          </w:tcPr>
          <w:p w14:paraId="3832E7FD" w14:textId="5D7382B1" w:rsidR="00AF781F" w:rsidRPr="00177AE1" w:rsidRDefault="00AF781F" w:rsidP="00477A62">
            <w:pPr>
              <w:jc w:val="both"/>
              <w:rPr>
                <w:rFonts w:ascii="Garamond" w:eastAsia="Times New Roman" w:hAnsi="Garamond" w:cs="Times New Roman"/>
                <w:color w:val="000000"/>
                <w:lang w:eastAsia="it-IT"/>
              </w:rPr>
            </w:pP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tc>
      </w:tr>
      <w:tr w:rsidR="00AF781F" w:rsidRPr="00023F3C" w14:paraId="3B021D7C" w14:textId="77777777" w:rsidTr="00D36A8C">
        <w:trPr>
          <w:trHeight w:val="938"/>
        </w:trPr>
        <w:tc>
          <w:tcPr>
            <w:tcW w:w="354" w:type="pct"/>
            <w:shd w:val="clear" w:color="auto" w:fill="auto"/>
            <w:vAlign w:val="center"/>
          </w:tcPr>
          <w:p w14:paraId="2422CC93" w14:textId="2D1166CE" w:rsidR="00AF781F" w:rsidRDefault="00AF781F" w:rsidP="00AF78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416" w:type="pct"/>
            <w:shd w:val="clear" w:color="auto" w:fill="auto"/>
            <w:vAlign w:val="center"/>
          </w:tcPr>
          <w:p w14:paraId="660EE6D6" w14:textId="0D8C0A49" w:rsidR="00AF781F" w:rsidRDefault="00AF781F" w:rsidP="00477A62">
            <w:pPr>
              <w:spacing w:after="0" w:line="240" w:lineRule="auto"/>
              <w:jc w:val="both"/>
              <w:rPr>
                <w:rFonts w:ascii="Garamond" w:eastAsia="Times New Roman" w:hAnsi="Garamond" w:cs="Times New Roman"/>
                <w:color w:val="000000"/>
                <w:lang w:eastAsia="it-IT"/>
              </w:rPr>
            </w:pPr>
            <w:r w:rsidRPr="003219ED">
              <w:rPr>
                <w:rFonts w:ascii="Garamond" w:hAnsi="Garamond"/>
              </w:rPr>
              <w:t xml:space="preserve">La </w:t>
            </w:r>
            <w:r w:rsidR="00415BB1">
              <w:rPr>
                <w:rFonts w:ascii="Garamond" w:hAnsi="Garamond"/>
              </w:rPr>
              <w:t>Stazione Appaltante</w:t>
            </w:r>
            <w:r w:rsidRPr="003219ED">
              <w:rPr>
                <w:rFonts w:ascii="Garamond" w:hAnsi="Garamond"/>
              </w:rPr>
              <w:t xml:space="preserve"> ha pubblicato sul proprio sito istituzionale i nominativi degli operatori consultati?</w:t>
            </w:r>
            <w:r>
              <w:rPr>
                <w:rFonts w:ascii="Calibri" w:hAnsi="Calibri" w:cs="Calibri"/>
                <w:color w:val="000000"/>
                <w:sz w:val="27"/>
                <w:szCs w:val="27"/>
                <w:shd w:val="clear" w:color="auto" w:fill="F5FDFE"/>
              </w:rPr>
              <w:t xml:space="preserve"> </w:t>
            </w:r>
          </w:p>
        </w:tc>
        <w:tc>
          <w:tcPr>
            <w:tcW w:w="177" w:type="pct"/>
            <w:shd w:val="clear" w:color="auto" w:fill="auto"/>
            <w:vAlign w:val="center"/>
          </w:tcPr>
          <w:p w14:paraId="64BA8BDD" w14:textId="77777777" w:rsidR="00AF781F" w:rsidRPr="00683A3C" w:rsidRDefault="00AF781F" w:rsidP="00477A62">
            <w:pPr>
              <w:spacing w:after="0" w:line="240" w:lineRule="auto"/>
              <w:jc w:val="both"/>
              <w:rPr>
                <w:rFonts w:ascii="Garamond" w:eastAsia="Times New Roman" w:hAnsi="Garamond" w:cs="Times New Roman"/>
                <w:b/>
                <w:bCs/>
                <w:color w:val="000000"/>
                <w:highlight w:val="yellow"/>
                <w:lang w:eastAsia="it-IT"/>
              </w:rPr>
            </w:pPr>
          </w:p>
        </w:tc>
        <w:tc>
          <w:tcPr>
            <w:tcW w:w="176" w:type="pct"/>
            <w:shd w:val="clear" w:color="auto" w:fill="auto"/>
            <w:vAlign w:val="center"/>
          </w:tcPr>
          <w:p w14:paraId="63947B3E" w14:textId="77777777" w:rsidR="00AF781F" w:rsidRPr="00683A3C" w:rsidRDefault="00AF781F" w:rsidP="00477A62">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5248F12F" w14:textId="77777777" w:rsidR="00AF781F" w:rsidRPr="00683A3C" w:rsidRDefault="00AF781F" w:rsidP="00477A62">
            <w:pPr>
              <w:spacing w:after="0" w:line="240" w:lineRule="auto"/>
              <w:jc w:val="both"/>
              <w:rPr>
                <w:rFonts w:ascii="Garamond" w:eastAsia="Times New Roman" w:hAnsi="Garamond" w:cs="Times New Roman"/>
                <w:b/>
                <w:bCs/>
                <w:color w:val="000000"/>
                <w:highlight w:val="yellow"/>
                <w:lang w:eastAsia="it-IT"/>
              </w:rPr>
            </w:pPr>
          </w:p>
        </w:tc>
        <w:tc>
          <w:tcPr>
            <w:tcW w:w="532" w:type="pct"/>
            <w:shd w:val="clear" w:color="auto" w:fill="auto"/>
            <w:vAlign w:val="center"/>
          </w:tcPr>
          <w:p w14:paraId="535974FC" w14:textId="77777777" w:rsidR="00AF781F" w:rsidRPr="00683A3C" w:rsidRDefault="00AF781F" w:rsidP="00477A62">
            <w:pPr>
              <w:spacing w:after="0" w:line="240" w:lineRule="auto"/>
              <w:jc w:val="both"/>
              <w:rPr>
                <w:rFonts w:ascii="Garamond" w:eastAsia="Times New Roman" w:hAnsi="Garamond" w:cs="Times New Roman"/>
                <w:b/>
                <w:bCs/>
                <w:color w:val="000000"/>
                <w:highlight w:val="yellow"/>
                <w:lang w:eastAsia="it-IT"/>
              </w:rPr>
            </w:pPr>
          </w:p>
        </w:tc>
        <w:tc>
          <w:tcPr>
            <w:tcW w:w="663" w:type="pct"/>
            <w:shd w:val="clear" w:color="auto" w:fill="auto"/>
            <w:vAlign w:val="center"/>
          </w:tcPr>
          <w:p w14:paraId="29E9CA61" w14:textId="77777777" w:rsidR="00AF781F" w:rsidRPr="00683A3C" w:rsidRDefault="00AF781F" w:rsidP="00477A62">
            <w:pPr>
              <w:spacing w:after="0" w:line="240" w:lineRule="auto"/>
              <w:jc w:val="both"/>
              <w:rPr>
                <w:rFonts w:ascii="Garamond" w:eastAsia="Times New Roman" w:hAnsi="Garamond" w:cs="Times New Roman"/>
                <w:b/>
                <w:bCs/>
                <w:color w:val="000000"/>
                <w:highlight w:val="yellow"/>
                <w:lang w:eastAsia="it-IT"/>
              </w:rPr>
            </w:pPr>
          </w:p>
        </w:tc>
        <w:tc>
          <w:tcPr>
            <w:tcW w:w="531" w:type="pct"/>
          </w:tcPr>
          <w:p w14:paraId="3C92620C" w14:textId="77777777" w:rsidR="00AF781F" w:rsidRPr="00AD0ADE" w:rsidRDefault="00AF781F" w:rsidP="00477A62">
            <w:pPr>
              <w:spacing w:after="0" w:line="240" w:lineRule="auto"/>
              <w:jc w:val="both"/>
              <w:rPr>
                <w:rFonts w:ascii="Garamond" w:eastAsia="Times New Roman" w:hAnsi="Garamond" w:cs="Times New Roman"/>
                <w:color w:val="000000"/>
                <w:lang w:eastAsia="it-IT"/>
              </w:rPr>
            </w:pPr>
          </w:p>
        </w:tc>
        <w:tc>
          <w:tcPr>
            <w:tcW w:w="929" w:type="pct"/>
            <w:vAlign w:val="center"/>
          </w:tcPr>
          <w:p w14:paraId="0905B51F" w14:textId="08A4FD34" w:rsidR="00AF781F" w:rsidRPr="00177AE1" w:rsidRDefault="00AF781F" w:rsidP="00477A62">
            <w:pPr>
              <w:spacing w:after="0" w:line="240" w:lineRule="auto"/>
              <w:jc w:val="both"/>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link sito committente </w:t>
            </w:r>
          </w:p>
        </w:tc>
      </w:tr>
      <w:tr w:rsidR="00AF781F" w:rsidRPr="00023F3C" w14:paraId="4B127D8F" w14:textId="77777777" w:rsidTr="00B95F92">
        <w:trPr>
          <w:trHeight w:val="938"/>
        </w:trPr>
        <w:tc>
          <w:tcPr>
            <w:tcW w:w="354" w:type="pct"/>
            <w:shd w:val="clear" w:color="auto" w:fill="B4C6E7" w:themeFill="accent1" w:themeFillTint="66"/>
            <w:vAlign w:val="center"/>
          </w:tcPr>
          <w:p w14:paraId="1887518E" w14:textId="31E02A8A" w:rsidR="00AF781F" w:rsidRPr="00177AE1" w:rsidRDefault="006C452C" w:rsidP="00AF781F">
            <w:pPr>
              <w:spacing w:after="0" w:line="240" w:lineRule="auto"/>
              <w:jc w:val="center"/>
              <w:rPr>
                <w:rFonts w:ascii="Garamond" w:eastAsia="Times New Roman" w:hAnsi="Garamond" w:cs="Times New Roman"/>
                <w:b/>
                <w:bCs/>
                <w:color w:val="000000"/>
                <w:highlight w:val="yellow"/>
                <w:lang w:eastAsia="it-IT"/>
              </w:rPr>
            </w:pPr>
            <w:r w:rsidRPr="006C452C">
              <w:rPr>
                <w:rFonts w:ascii="Garamond" w:eastAsia="Times New Roman" w:hAnsi="Garamond" w:cs="Times New Roman"/>
                <w:b/>
                <w:bCs/>
                <w:color w:val="000000"/>
                <w:lang w:eastAsia="it-IT"/>
              </w:rPr>
              <w:t>G</w:t>
            </w:r>
          </w:p>
        </w:tc>
        <w:tc>
          <w:tcPr>
            <w:tcW w:w="4646" w:type="pct"/>
            <w:gridSpan w:val="8"/>
            <w:shd w:val="clear" w:color="auto" w:fill="B4C6E7" w:themeFill="accent1" w:themeFillTint="66"/>
            <w:vAlign w:val="center"/>
          </w:tcPr>
          <w:p w14:paraId="1E01EDF4" w14:textId="67C32C72" w:rsidR="00AF781F" w:rsidRPr="002555BF" w:rsidRDefault="00AF781F" w:rsidP="00AF781F">
            <w:pPr>
              <w:spacing w:after="0" w:line="240" w:lineRule="auto"/>
              <w:jc w:val="center"/>
              <w:rPr>
                <w:rFonts w:ascii="Garamond" w:eastAsia="Times New Roman" w:hAnsi="Garamond" w:cs="Times New Roman"/>
                <w:color w:val="000000"/>
                <w:lang w:eastAsia="it-IT"/>
              </w:rPr>
            </w:pPr>
            <w:r w:rsidRPr="007D18FB">
              <w:rPr>
                <w:rFonts w:ascii="Garamond" w:eastAsia="Times New Roman" w:hAnsi="Garamond" w:cs="Times New Roman"/>
                <w:b/>
                <w:bCs/>
                <w:color w:val="000000"/>
                <w:lang w:eastAsia="it-IT"/>
              </w:rPr>
              <w:t>Documenti Amministrativi e offerte</w:t>
            </w:r>
          </w:p>
        </w:tc>
      </w:tr>
      <w:tr w:rsidR="00AF781F" w:rsidRPr="00023F3C" w14:paraId="1F3881CE" w14:textId="77777777" w:rsidTr="00D36A8C">
        <w:trPr>
          <w:trHeight w:val="938"/>
        </w:trPr>
        <w:tc>
          <w:tcPr>
            <w:tcW w:w="354" w:type="pct"/>
            <w:shd w:val="clear" w:color="auto" w:fill="auto"/>
            <w:vAlign w:val="center"/>
          </w:tcPr>
          <w:p w14:paraId="1F67C193" w14:textId="62B1476B" w:rsidR="00AF781F" w:rsidRPr="00CC6BE6" w:rsidRDefault="00AF781F" w:rsidP="00AF781F">
            <w:pPr>
              <w:spacing w:after="0" w:line="240" w:lineRule="auto"/>
              <w:jc w:val="center"/>
              <w:rPr>
                <w:rFonts w:ascii="Garamond" w:eastAsia="Times New Roman" w:hAnsi="Garamond" w:cs="Times New Roman"/>
                <w:color w:val="000000"/>
                <w:highlight w:val="yellow"/>
                <w:lang w:eastAsia="it-IT"/>
              </w:rPr>
            </w:pPr>
            <w:r w:rsidRPr="0044027F">
              <w:rPr>
                <w:rFonts w:ascii="Garamond" w:eastAsia="Times New Roman" w:hAnsi="Garamond" w:cs="Times New Roman"/>
                <w:color w:val="000000"/>
                <w:lang w:eastAsia="it-IT"/>
              </w:rPr>
              <w:lastRenderedPageBreak/>
              <w:t>1</w:t>
            </w:r>
          </w:p>
        </w:tc>
        <w:tc>
          <w:tcPr>
            <w:tcW w:w="1416" w:type="pct"/>
            <w:shd w:val="clear" w:color="auto" w:fill="auto"/>
            <w:vAlign w:val="center"/>
          </w:tcPr>
          <w:p w14:paraId="43219A88" w14:textId="02D59AFF" w:rsidR="00AF781F" w:rsidRPr="006E3363" w:rsidRDefault="00AF781F" w:rsidP="00477A62">
            <w:pPr>
              <w:spacing w:after="0" w:line="240" w:lineRule="auto"/>
              <w:jc w:val="both"/>
              <w:rPr>
                <w:rFonts w:ascii="Garamond" w:eastAsia="Times New Roman" w:hAnsi="Garamond" w:cs="Times New Roman"/>
                <w:color w:val="000000"/>
                <w:lang w:eastAsia="it-IT"/>
              </w:rPr>
            </w:pPr>
            <w:r w:rsidRPr="006E3363">
              <w:rPr>
                <w:rFonts w:ascii="Garamond" w:eastAsia="Times New Roman" w:hAnsi="Garamond" w:cs="Times New Roman"/>
                <w:color w:val="000000"/>
                <w:lang w:eastAsia="it-IT"/>
              </w:rPr>
              <w:t>L’operatore economico ha presentato, il Documento di gara Unico Europeo (DGUE) ai sensi dell’art. 91 del Dlgs 36/2023?</w:t>
            </w:r>
          </w:p>
          <w:p w14:paraId="4B23A3A1" w14:textId="77777777" w:rsidR="00AF781F" w:rsidRDefault="00AF781F" w:rsidP="00477A62">
            <w:pPr>
              <w:spacing w:after="0" w:line="240" w:lineRule="auto"/>
              <w:jc w:val="both"/>
              <w:rPr>
                <w:rFonts w:ascii="Garamond" w:eastAsia="Times New Roman" w:hAnsi="Garamond" w:cs="Times New Roman"/>
                <w:color w:val="000000"/>
                <w:lang w:eastAsia="it-IT"/>
              </w:rPr>
            </w:pPr>
          </w:p>
          <w:p w14:paraId="6A79EA15" w14:textId="3A1823D6" w:rsidR="00AF781F" w:rsidRPr="006E3363" w:rsidRDefault="00AF781F" w:rsidP="00477A62">
            <w:pPr>
              <w:spacing w:after="0" w:line="240" w:lineRule="auto"/>
              <w:jc w:val="both"/>
              <w:rPr>
                <w:rFonts w:ascii="Garamond" w:eastAsia="Times New Roman" w:hAnsi="Garamond" w:cs="Times New Roman"/>
                <w:color w:val="000000"/>
                <w:lang w:eastAsia="it-IT"/>
              </w:rPr>
            </w:pPr>
            <w:r w:rsidRPr="006E3363">
              <w:rPr>
                <w:rFonts w:ascii="Garamond" w:eastAsia="Times New Roman" w:hAnsi="Garamond" w:cs="Times New Roman"/>
                <w:color w:val="000000"/>
                <w:lang w:eastAsia="it-IT"/>
              </w:rPr>
              <w:t xml:space="preserve">Per gli affidamenti diretti di importo inferiore ai 40.000 </w:t>
            </w:r>
            <w:proofErr w:type="gramStart"/>
            <w:r w:rsidRPr="006E3363">
              <w:rPr>
                <w:rFonts w:ascii="Garamond" w:eastAsia="Times New Roman" w:hAnsi="Garamond" w:cs="Times New Roman"/>
                <w:color w:val="000000"/>
                <w:lang w:eastAsia="it-IT"/>
              </w:rPr>
              <w:t>Euro ,</w:t>
            </w:r>
            <w:proofErr w:type="gramEnd"/>
            <w:r w:rsidRPr="006E3363">
              <w:rPr>
                <w:rFonts w:ascii="Garamond" w:eastAsia="Times New Roman" w:hAnsi="Garamond" w:cs="Times New Roman"/>
                <w:color w:val="000000"/>
                <w:lang w:eastAsia="it-IT"/>
              </w:rPr>
              <w:t xml:space="preserve"> l’operatore economico ha attestato  con dichiarazione sostitutiva di atto di notorietà il possesso dei requisiti di partecipazione e di qualificazione richiesti? </w:t>
            </w:r>
          </w:p>
        </w:tc>
        <w:tc>
          <w:tcPr>
            <w:tcW w:w="177" w:type="pct"/>
            <w:shd w:val="clear" w:color="auto" w:fill="auto"/>
            <w:vAlign w:val="center"/>
          </w:tcPr>
          <w:p w14:paraId="621624FB" w14:textId="77777777" w:rsidR="00AF781F" w:rsidRPr="00683A3C" w:rsidRDefault="00AF781F" w:rsidP="00477A62">
            <w:pPr>
              <w:spacing w:after="0" w:line="240" w:lineRule="auto"/>
              <w:jc w:val="both"/>
              <w:rPr>
                <w:rFonts w:ascii="Garamond" w:eastAsia="Times New Roman" w:hAnsi="Garamond" w:cs="Times New Roman"/>
                <w:b/>
                <w:bCs/>
                <w:color w:val="000000"/>
                <w:highlight w:val="yellow"/>
                <w:lang w:eastAsia="it-IT"/>
              </w:rPr>
            </w:pPr>
          </w:p>
        </w:tc>
        <w:tc>
          <w:tcPr>
            <w:tcW w:w="176" w:type="pct"/>
            <w:shd w:val="clear" w:color="auto" w:fill="auto"/>
            <w:vAlign w:val="center"/>
          </w:tcPr>
          <w:p w14:paraId="0695ACF8" w14:textId="77777777" w:rsidR="00AF781F" w:rsidRPr="00683A3C" w:rsidRDefault="00AF781F" w:rsidP="00477A62">
            <w:pPr>
              <w:spacing w:after="0" w:line="240" w:lineRule="auto"/>
              <w:jc w:val="both"/>
              <w:rPr>
                <w:rFonts w:ascii="Garamond" w:eastAsia="Times New Roman" w:hAnsi="Garamond" w:cs="Times New Roman"/>
                <w:b/>
                <w:bCs/>
                <w:color w:val="000000"/>
                <w:highlight w:val="yellow"/>
                <w:lang w:eastAsia="it-IT"/>
              </w:rPr>
            </w:pPr>
          </w:p>
        </w:tc>
        <w:tc>
          <w:tcPr>
            <w:tcW w:w="222" w:type="pct"/>
            <w:shd w:val="clear" w:color="auto" w:fill="auto"/>
            <w:vAlign w:val="center"/>
          </w:tcPr>
          <w:p w14:paraId="37195C45" w14:textId="77777777" w:rsidR="00AF781F" w:rsidRPr="00683A3C" w:rsidRDefault="00AF781F" w:rsidP="00477A62">
            <w:pPr>
              <w:spacing w:after="0" w:line="240" w:lineRule="auto"/>
              <w:jc w:val="both"/>
              <w:rPr>
                <w:rFonts w:ascii="Garamond" w:eastAsia="Times New Roman" w:hAnsi="Garamond" w:cs="Times New Roman"/>
                <w:b/>
                <w:bCs/>
                <w:color w:val="000000"/>
                <w:highlight w:val="yellow"/>
                <w:lang w:eastAsia="it-IT"/>
              </w:rPr>
            </w:pPr>
          </w:p>
        </w:tc>
        <w:tc>
          <w:tcPr>
            <w:tcW w:w="532" w:type="pct"/>
            <w:shd w:val="clear" w:color="auto" w:fill="auto"/>
            <w:vAlign w:val="center"/>
          </w:tcPr>
          <w:p w14:paraId="62F5830E" w14:textId="77777777" w:rsidR="00AF781F" w:rsidRPr="00683A3C" w:rsidRDefault="00AF781F" w:rsidP="00477A62">
            <w:pPr>
              <w:spacing w:after="0" w:line="240" w:lineRule="auto"/>
              <w:jc w:val="both"/>
              <w:rPr>
                <w:rFonts w:ascii="Garamond" w:eastAsia="Times New Roman" w:hAnsi="Garamond" w:cs="Times New Roman"/>
                <w:b/>
                <w:bCs/>
                <w:color w:val="000000"/>
                <w:highlight w:val="yellow"/>
                <w:lang w:eastAsia="it-IT"/>
              </w:rPr>
            </w:pPr>
          </w:p>
        </w:tc>
        <w:tc>
          <w:tcPr>
            <w:tcW w:w="663" w:type="pct"/>
            <w:shd w:val="clear" w:color="auto" w:fill="auto"/>
            <w:vAlign w:val="center"/>
          </w:tcPr>
          <w:p w14:paraId="7FB18E91" w14:textId="77777777" w:rsidR="00AF781F" w:rsidRPr="00683A3C" w:rsidRDefault="00AF781F" w:rsidP="00477A62">
            <w:pPr>
              <w:spacing w:after="0" w:line="240" w:lineRule="auto"/>
              <w:jc w:val="both"/>
              <w:rPr>
                <w:rFonts w:ascii="Garamond" w:eastAsia="Times New Roman" w:hAnsi="Garamond" w:cs="Times New Roman"/>
                <w:b/>
                <w:bCs/>
                <w:color w:val="000000"/>
                <w:highlight w:val="yellow"/>
                <w:lang w:eastAsia="it-IT"/>
              </w:rPr>
            </w:pPr>
          </w:p>
        </w:tc>
        <w:tc>
          <w:tcPr>
            <w:tcW w:w="531" w:type="pct"/>
          </w:tcPr>
          <w:p w14:paraId="1D3F6946" w14:textId="77777777" w:rsidR="00AF781F" w:rsidRPr="00622822" w:rsidRDefault="00AF781F" w:rsidP="00477A62">
            <w:pPr>
              <w:spacing w:after="0" w:line="240" w:lineRule="auto"/>
              <w:jc w:val="both"/>
              <w:rPr>
                <w:rFonts w:ascii="Garamond" w:eastAsia="Times New Roman" w:hAnsi="Garamond" w:cs="Times New Roman"/>
                <w:color w:val="000000"/>
                <w:lang w:eastAsia="it-IT"/>
              </w:rPr>
            </w:pPr>
          </w:p>
        </w:tc>
        <w:tc>
          <w:tcPr>
            <w:tcW w:w="929" w:type="pct"/>
            <w:vAlign w:val="center"/>
          </w:tcPr>
          <w:p w14:paraId="59B752C0" w14:textId="6B7FB493" w:rsidR="00AF781F" w:rsidRDefault="00AF781F" w:rsidP="00477A6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DGUE</w:t>
            </w:r>
          </w:p>
          <w:p w14:paraId="68EE762D" w14:textId="798ED1A9" w:rsidR="00AF781F" w:rsidRPr="002555BF" w:rsidRDefault="00AF781F" w:rsidP="00477A62">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di offerta</w:t>
            </w:r>
          </w:p>
        </w:tc>
      </w:tr>
      <w:tr w:rsidR="00AF781F" w:rsidRPr="00023F3C" w14:paraId="76A6F8A1" w14:textId="77777777" w:rsidTr="00D36A8C">
        <w:trPr>
          <w:trHeight w:val="938"/>
        </w:trPr>
        <w:tc>
          <w:tcPr>
            <w:tcW w:w="354" w:type="pct"/>
            <w:shd w:val="clear" w:color="auto" w:fill="auto"/>
            <w:vAlign w:val="center"/>
          </w:tcPr>
          <w:p w14:paraId="55D86D10" w14:textId="17B97AAD" w:rsidR="00AF781F" w:rsidRPr="000D16D2" w:rsidRDefault="00AF781F" w:rsidP="00AF781F">
            <w:pPr>
              <w:spacing w:after="0" w:line="240" w:lineRule="auto"/>
              <w:jc w:val="center"/>
              <w:rPr>
                <w:rFonts w:ascii="Garamond" w:eastAsia="Times New Roman" w:hAnsi="Garamond" w:cs="Times New Roman"/>
                <w:color w:val="000000"/>
                <w:lang w:eastAsia="it-IT"/>
              </w:rPr>
            </w:pPr>
            <w:r w:rsidRPr="000D16D2">
              <w:rPr>
                <w:rFonts w:ascii="Garamond" w:eastAsia="Times New Roman" w:hAnsi="Garamond" w:cs="Times New Roman"/>
                <w:color w:val="000000"/>
                <w:lang w:eastAsia="it-IT"/>
              </w:rPr>
              <w:t>2</w:t>
            </w:r>
          </w:p>
        </w:tc>
        <w:tc>
          <w:tcPr>
            <w:tcW w:w="1416" w:type="pct"/>
            <w:shd w:val="clear" w:color="auto" w:fill="auto"/>
            <w:vAlign w:val="center"/>
          </w:tcPr>
          <w:p w14:paraId="6ADCE59D" w14:textId="588BCA8C" w:rsidR="00AF781F" w:rsidRPr="00B07E17" w:rsidRDefault="00AF781F" w:rsidP="00477A62">
            <w:pPr>
              <w:spacing w:after="0" w:line="240" w:lineRule="auto"/>
              <w:jc w:val="both"/>
              <w:rPr>
                <w:rFonts w:ascii="Garamond" w:eastAsia="Times New Roman" w:hAnsi="Garamond" w:cs="Times New Roman"/>
                <w:lang w:eastAsia="it-IT"/>
              </w:rPr>
            </w:pPr>
            <w:r w:rsidRPr="00B07E17">
              <w:rPr>
                <w:rFonts w:ascii="Garamond" w:hAnsi="Garamond"/>
              </w:rPr>
              <w:t>Ove inviata richiesta di offerta, l’offerta è stata presentata entro il termine ivi indicato?</w:t>
            </w:r>
          </w:p>
        </w:tc>
        <w:tc>
          <w:tcPr>
            <w:tcW w:w="177" w:type="pct"/>
            <w:shd w:val="clear" w:color="auto" w:fill="auto"/>
            <w:vAlign w:val="center"/>
          </w:tcPr>
          <w:p w14:paraId="376199F8" w14:textId="77777777" w:rsidR="00AF781F" w:rsidRPr="00B07E17" w:rsidRDefault="00AF781F" w:rsidP="00477A62">
            <w:pPr>
              <w:spacing w:after="0" w:line="240" w:lineRule="auto"/>
              <w:jc w:val="both"/>
              <w:rPr>
                <w:rFonts w:ascii="Garamond" w:eastAsia="Times New Roman" w:hAnsi="Garamond" w:cs="Times New Roman"/>
                <w:b/>
                <w:bCs/>
                <w:lang w:eastAsia="it-IT"/>
              </w:rPr>
            </w:pPr>
          </w:p>
        </w:tc>
        <w:tc>
          <w:tcPr>
            <w:tcW w:w="176" w:type="pct"/>
            <w:shd w:val="clear" w:color="auto" w:fill="auto"/>
            <w:vAlign w:val="center"/>
          </w:tcPr>
          <w:p w14:paraId="365C8228" w14:textId="77777777" w:rsidR="00AF781F" w:rsidRPr="00B07E17" w:rsidRDefault="00AF781F" w:rsidP="00477A62">
            <w:pPr>
              <w:spacing w:after="0" w:line="240" w:lineRule="auto"/>
              <w:jc w:val="both"/>
              <w:rPr>
                <w:rFonts w:ascii="Garamond" w:eastAsia="Times New Roman" w:hAnsi="Garamond" w:cs="Times New Roman"/>
                <w:b/>
                <w:bCs/>
                <w:lang w:eastAsia="it-IT"/>
              </w:rPr>
            </w:pPr>
          </w:p>
        </w:tc>
        <w:tc>
          <w:tcPr>
            <w:tcW w:w="222" w:type="pct"/>
            <w:shd w:val="clear" w:color="auto" w:fill="auto"/>
            <w:vAlign w:val="center"/>
          </w:tcPr>
          <w:p w14:paraId="15FA01D0" w14:textId="77777777" w:rsidR="00AF781F" w:rsidRPr="00B07E17" w:rsidRDefault="00AF781F" w:rsidP="00477A62">
            <w:pPr>
              <w:spacing w:after="0" w:line="240" w:lineRule="auto"/>
              <w:jc w:val="both"/>
              <w:rPr>
                <w:rFonts w:ascii="Garamond" w:eastAsia="Times New Roman" w:hAnsi="Garamond" w:cs="Times New Roman"/>
                <w:b/>
                <w:bCs/>
                <w:lang w:eastAsia="it-IT"/>
              </w:rPr>
            </w:pPr>
          </w:p>
        </w:tc>
        <w:tc>
          <w:tcPr>
            <w:tcW w:w="532" w:type="pct"/>
            <w:shd w:val="clear" w:color="auto" w:fill="auto"/>
            <w:vAlign w:val="center"/>
          </w:tcPr>
          <w:p w14:paraId="332454C4" w14:textId="77777777" w:rsidR="00AF781F" w:rsidRPr="00B07E17" w:rsidRDefault="00AF781F" w:rsidP="00477A62">
            <w:pPr>
              <w:spacing w:after="0" w:line="240" w:lineRule="auto"/>
              <w:jc w:val="both"/>
              <w:rPr>
                <w:rFonts w:ascii="Garamond" w:eastAsia="Times New Roman" w:hAnsi="Garamond" w:cs="Times New Roman"/>
                <w:b/>
                <w:bCs/>
                <w:lang w:eastAsia="it-IT"/>
              </w:rPr>
            </w:pPr>
          </w:p>
        </w:tc>
        <w:tc>
          <w:tcPr>
            <w:tcW w:w="663" w:type="pct"/>
            <w:shd w:val="clear" w:color="auto" w:fill="auto"/>
            <w:vAlign w:val="center"/>
          </w:tcPr>
          <w:p w14:paraId="13D4B2A1" w14:textId="77777777" w:rsidR="00AF781F" w:rsidRPr="00B07E17" w:rsidRDefault="00AF781F" w:rsidP="00477A62">
            <w:pPr>
              <w:spacing w:after="0" w:line="240" w:lineRule="auto"/>
              <w:jc w:val="both"/>
              <w:rPr>
                <w:rFonts w:ascii="Garamond" w:eastAsia="Times New Roman" w:hAnsi="Garamond" w:cs="Times New Roman"/>
                <w:b/>
                <w:bCs/>
                <w:lang w:eastAsia="it-IT"/>
              </w:rPr>
            </w:pPr>
          </w:p>
        </w:tc>
        <w:tc>
          <w:tcPr>
            <w:tcW w:w="531" w:type="pct"/>
          </w:tcPr>
          <w:p w14:paraId="3D83D9C3" w14:textId="77777777" w:rsidR="00AF781F" w:rsidRPr="00B07E17" w:rsidRDefault="00AF781F" w:rsidP="00477A62">
            <w:pPr>
              <w:spacing w:after="0" w:line="240" w:lineRule="auto"/>
              <w:jc w:val="both"/>
              <w:rPr>
                <w:rFonts w:ascii="Garamond" w:eastAsia="Times New Roman" w:hAnsi="Garamond" w:cs="Times New Roman"/>
                <w:lang w:eastAsia="it-IT"/>
              </w:rPr>
            </w:pPr>
          </w:p>
        </w:tc>
        <w:tc>
          <w:tcPr>
            <w:tcW w:w="929" w:type="pct"/>
            <w:vAlign w:val="center"/>
          </w:tcPr>
          <w:p w14:paraId="59679AB5" w14:textId="39103311" w:rsidR="00AF781F" w:rsidRPr="00B07E17" w:rsidRDefault="00AF781F" w:rsidP="00477A62">
            <w:pPr>
              <w:spacing w:after="0" w:line="240" w:lineRule="auto"/>
              <w:jc w:val="both"/>
              <w:rPr>
                <w:rFonts w:ascii="Garamond" w:eastAsia="Times New Roman" w:hAnsi="Garamond" w:cs="Times New Roman"/>
                <w:lang w:eastAsia="it-IT"/>
              </w:rPr>
            </w:pPr>
            <w:r w:rsidRPr="00B07E17">
              <w:rPr>
                <w:rFonts w:ascii="Garamond" w:eastAsia="Times New Roman" w:hAnsi="Garamond" w:cs="Times New Roman"/>
                <w:lang w:eastAsia="it-IT"/>
              </w:rPr>
              <w:t xml:space="preserve">• Richiesta di offerta </w:t>
            </w:r>
          </w:p>
        </w:tc>
      </w:tr>
      <w:tr w:rsidR="00AF781F" w:rsidRPr="00023F3C" w14:paraId="43BEC9E6" w14:textId="77777777" w:rsidTr="00B95F92">
        <w:trPr>
          <w:trHeight w:val="680"/>
        </w:trPr>
        <w:tc>
          <w:tcPr>
            <w:tcW w:w="354" w:type="pct"/>
            <w:shd w:val="clear" w:color="auto" w:fill="B8CCE4"/>
            <w:vAlign w:val="center"/>
          </w:tcPr>
          <w:p w14:paraId="27C53C29" w14:textId="4EEBFF9A" w:rsidR="00AF781F" w:rsidRPr="00683A3C" w:rsidRDefault="006C452C" w:rsidP="00AF781F">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H</w:t>
            </w:r>
          </w:p>
        </w:tc>
        <w:tc>
          <w:tcPr>
            <w:tcW w:w="4646" w:type="pct"/>
            <w:gridSpan w:val="8"/>
            <w:shd w:val="clear" w:color="auto" w:fill="B8CCE4"/>
            <w:vAlign w:val="center"/>
          </w:tcPr>
          <w:p w14:paraId="08FBECF9" w14:textId="3E02F29E" w:rsidR="00AF781F" w:rsidRPr="00683A3C" w:rsidRDefault="00AF781F" w:rsidP="00AF781F">
            <w:pPr>
              <w:spacing w:after="0" w:line="240" w:lineRule="auto"/>
              <w:jc w:val="center"/>
              <w:rPr>
                <w:rFonts w:ascii="Garamond" w:eastAsia="Times New Roman" w:hAnsi="Garamond" w:cs="Times New Roman"/>
                <w:b/>
                <w:bCs/>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aggiudicazione</w:t>
            </w:r>
          </w:p>
        </w:tc>
      </w:tr>
      <w:tr w:rsidR="00AF781F" w:rsidRPr="00023F3C" w14:paraId="01D2765E" w14:textId="77777777" w:rsidTr="00D36A8C">
        <w:trPr>
          <w:trHeight w:val="842"/>
        </w:trPr>
        <w:tc>
          <w:tcPr>
            <w:tcW w:w="354" w:type="pct"/>
            <w:shd w:val="clear" w:color="auto" w:fill="auto"/>
            <w:vAlign w:val="center"/>
          </w:tcPr>
          <w:p w14:paraId="0C44A388" w14:textId="756CEE5F" w:rsidR="00AF781F" w:rsidRDefault="00AF781F" w:rsidP="00AF78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16" w:type="pct"/>
            <w:shd w:val="clear" w:color="auto" w:fill="auto"/>
            <w:vAlign w:val="center"/>
          </w:tcPr>
          <w:p w14:paraId="299AC617" w14:textId="004D5A3F" w:rsidR="00AF781F" w:rsidRDefault="00AF781F" w:rsidP="00093CB7">
            <w:pPr>
              <w:spacing w:after="0" w:line="240" w:lineRule="auto"/>
              <w:jc w:val="both"/>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 xml:space="preserve">La verifica dei requisiti generali è avvenuta tenendo conto dei motivi di esclusione previsti all'art. </w:t>
            </w:r>
            <w:r>
              <w:rPr>
                <w:rFonts w:ascii="Garamond" w:eastAsia="Times New Roman" w:hAnsi="Garamond" w:cs="Times New Roman"/>
                <w:color w:val="000000"/>
                <w:lang w:eastAsia="it-IT"/>
              </w:rPr>
              <w:t>94 e 95</w:t>
            </w:r>
            <w:r w:rsidRPr="009C0FFC">
              <w:rPr>
                <w:rFonts w:ascii="Garamond" w:eastAsia="Times New Roman" w:hAnsi="Garamond" w:cs="Times New Roman"/>
                <w:color w:val="000000"/>
                <w:lang w:eastAsia="it-IT"/>
              </w:rPr>
              <w:t xml:space="preserve"> </w:t>
            </w:r>
            <w:r w:rsidR="00093CB7">
              <w:rPr>
                <w:rFonts w:ascii="Garamond" w:eastAsia="Times New Roman" w:hAnsi="Garamond" w:cs="Times New Roman"/>
                <w:color w:val="000000"/>
                <w:lang w:eastAsia="it-IT"/>
              </w:rPr>
              <w:t>D</w:t>
            </w:r>
            <w:r w:rsidRPr="009C0FFC">
              <w:rPr>
                <w:rFonts w:ascii="Garamond" w:eastAsia="Times New Roman" w:hAnsi="Garamond" w:cs="Times New Roman"/>
                <w:color w:val="000000"/>
                <w:lang w:eastAsia="it-IT"/>
              </w:rPr>
              <w:t>.</w:t>
            </w:r>
            <w:r w:rsidR="00093CB7">
              <w:rPr>
                <w:rFonts w:ascii="Garamond" w:eastAsia="Times New Roman" w:hAnsi="Garamond" w:cs="Times New Roman"/>
                <w:color w:val="000000"/>
                <w:lang w:eastAsia="it-IT"/>
              </w:rPr>
              <w:t xml:space="preserve"> L</w:t>
            </w:r>
            <w:r w:rsidRPr="009C0FF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w:t>
            </w:r>
            <w:r w:rsidRPr="009C0FFC">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9C0FFC">
              <w:rPr>
                <w:rFonts w:ascii="Garamond" w:eastAsia="Times New Roman" w:hAnsi="Garamond" w:cs="Times New Roman"/>
                <w:color w:val="000000"/>
                <w:lang w:eastAsia="it-IT"/>
              </w:rPr>
              <w:t>?</w:t>
            </w:r>
          </w:p>
          <w:p w14:paraId="53C15836" w14:textId="77777777" w:rsidR="00AF781F" w:rsidRDefault="00AF781F" w:rsidP="00093CB7">
            <w:pPr>
              <w:spacing w:after="0" w:line="240" w:lineRule="auto"/>
              <w:jc w:val="both"/>
              <w:rPr>
                <w:rFonts w:ascii="Garamond" w:eastAsia="Times New Roman" w:hAnsi="Garamond" w:cs="Times New Roman"/>
                <w:color w:val="000000"/>
                <w:lang w:eastAsia="it-IT"/>
              </w:rPr>
            </w:pPr>
          </w:p>
          <w:p w14:paraId="40423CE6" w14:textId="73D38C67" w:rsidR="00AF781F" w:rsidRDefault="00AF781F" w:rsidP="00093CB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appalti inferiori a 40.000 </w:t>
            </w:r>
            <w:proofErr w:type="gramStart"/>
            <w:r>
              <w:rPr>
                <w:rFonts w:ascii="Garamond" w:eastAsia="Times New Roman" w:hAnsi="Garamond" w:cs="Times New Roman"/>
                <w:color w:val="000000"/>
                <w:lang w:eastAsia="it-IT"/>
              </w:rPr>
              <w:t>Euro</w:t>
            </w:r>
            <w:proofErr w:type="gramEnd"/>
            <w:r>
              <w:rPr>
                <w:rFonts w:ascii="Garamond" w:eastAsia="Times New Roman" w:hAnsi="Garamond" w:cs="Times New Roman"/>
                <w:color w:val="000000"/>
                <w:lang w:eastAsia="it-IT"/>
              </w:rPr>
              <w:t xml:space="preserve">, la </w:t>
            </w:r>
            <w:r w:rsidR="00415BB1">
              <w:rPr>
                <w:rFonts w:ascii="Garamond" w:eastAsia="Times New Roman" w:hAnsi="Garamond" w:cs="Times New Roman"/>
                <w:color w:val="000000"/>
                <w:lang w:eastAsia="it-IT"/>
              </w:rPr>
              <w:t>Stazione Appaltante</w:t>
            </w:r>
            <w:r>
              <w:rPr>
                <w:rFonts w:ascii="Garamond" w:eastAsia="Times New Roman" w:hAnsi="Garamond" w:cs="Times New Roman"/>
                <w:color w:val="000000"/>
                <w:lang w:eastAsia="it-IT"/>
              </w:rPr>
              <w:t xml:space="preserve"> ha verificato </w:t>
            </w:r>
            <w:r w:rsidRPr="00217DF3">
              <w:rPr>
                <w:rFonts w:ascii="Garamond" w:eastAsia="Times New Roman" w:hAnsi="Garamond" w:cs="Times New Roman"/>
                <w:color w:val="000000"/>
                <w:lang w:eastAsia="it-IT"/>
              </w:rPr>
              <w:t>le dichiarazioni</w:t>
            </w:r>
            <w:r>
              <w:rPr>
                <w:rFonts w:ascii="Garamond" w:eastAsia="Times New Roman" w:hAnsi="Garamond" w:cs="Times New Roman"/>
                <w:color w:val="000000"/>
                <w:lang w:eastAsia="it-IT"/>
              </w:rPr>
              <w:t xml:space="preserve"> sostitutive attestanti i requisiti</w:t>
            </w:r>
            <w:r w:rsidRPr="00217DF3">
              <w:rPr>
                <w:rFonts w:ascii="Garamond" w:eastAsia="Times New Roman" w:hAnsi="Garamond" w:cs="Times New Roman"/>
                <w:color w:val="000000"/>
                <w:lang w:eastAsia="it-IT"/>
              </w:rPr>
              <w:t>, anche previo sorteggio di un campione individuato con modalità predeterminate ogni anno?</w:t>
            </w:r>
          </w:p>
        </w:tc>
        <w:tc>
          <w:tcPr>
            <w:tcW w:w="177" w:type="pct"/>
            <w:shd w:val="clear" w:color="auto" w:fill="auto"/>
            <w:vAlign w:val="center"/>
          </w:tcPr>
          <w:p w14:paraId="482708A3" w14:textId="77777777" w:rsidR="00AF781F" w:rsidRPr="00023F3C" w:rsidRDefault="00AF781F" w:rsidP="00093CB7">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1C834130" w14:textId="77777777" w:rsidR="00AF781F" w:rsidRPr="00023F3C" w:rsidRDefault="00AF781F" w:rsidP="00093CB7">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2689E75" w14:textId="77777777" w:rsidR="00AF781F" w:rsidRPr="00023F3C" w:rsidRDefault="00AF781F" w:rsidP="00093CB7">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3293EE68" w14:textId="77777777" w:rsidR="00AF781F" w:rsidRPr="00023F3C" w:rsidRDefault="00AF781F" w:rsidP="00093CB7">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702DE804" w14:textId="77777777" w:rsidR="00AF781F" w:rsidRPr="00023F3C" w:rsidRDefault="00AF781F" w:rsidP="00093CB7">
            <w:pPr>
              <w:spacing w:after="0" w:line="240" w:lineRule="auto"/>
              <w:jc w:val="both"/>
              <w:rPr>
                <w:rFonts w:ascii="Garamond" w:eastAsia="Times New Roman" w:hAnsi="Garamond" w:cs="Times New Roman"/>
                <w:b/>
                <w:bCs/>
                <w:color w:val="000000"/>
                <w:lang w:eastAsia="it-IT"/>
              </w:rPr>
            </w:pPr>
          </w:p>
        </w:tc>
        <w:tc>
          <w:tcPr>
            <w:tcW w:w="531" w:type="pct"/>
          </w:tcPr>
          <w:p w14:paraId="5EEBE170" w14:textId="77777777" w:rsidR="00AF781F" w:rsidRPr="00622822" w:rsidRDefault="00AF781F" w:rsidP="00093CB7">
            <w:pPr>
              <w:spacing w:after="0" w:line="240" w:lineRule="auto"/>
              <w:jc w:val="both"/>
              <w:rPr>
                <w:rFonts w:ascii="Garamond" w:eastAsia="Times New Roman" w:hAnsi="Garamond" w:cs="Times New Roman"/>
                <w:color w:val="000000"/>
                <w:lang w:eastAsia="it-IT"/>
              </w:rPr>
            </w:pPr>
          </w:p>
        </w:tc>
        <w:tc>
          <w:tcPr>
            <w:tcW w:w="929" w:type="pct"/>
            <w:vAlign w:val="center"/>
          </w:tcPr>
          <w:p w14:paraId="2C2AD24C" w14:textId="010CB0EB" w:rsidR="00AF781F" w:rsidRPr="00023F3C" w:rsidRDefault="00AF781F" w:rsidP="00093CB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p>
        </w:tc>
      </w:tr>
      <w:tr w:rsidR="00AF781F" w:rsidRPr="00023F3C" w14:paraId="172FAFAA" w14:textId="77777777" w:rsidTr="00D36A8C">
        <w:trPr>
          <w:trHeight w:val="1487"/>
        </w:trPr>
        <w:tc>
          <w:tcPr>
            <w:tcW w:w="354" w:type="pct"/>
            <w:shd w:val="clear" w:color="auto" w:fill="auto"/>
            <w:vAlign w:val="center"/>
          </w:tcPr>
          <w:p w14:paraId="3D2E2A5B" w14:textId="6140D35D" w:rsidR="00AF781F" w:rsidRDefault="00AF781F" w:rsidP="00AF78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p>
        </w:tc>
        <w:tc>
          <w:tcPr>
            <w:tcW w:w="1416" w:type="pct"/>
            <w:shd w:val="clear" w:color="auto" w:fill="auto"/>
            <w:vAlign w:val="center"/>
          </w:tcPr>
          <w:p w14:paraId="2F1BC651" w14:textId="3CFF64CF" w:rsidR="00AF781F" w:rsidRPr="00093CB7" w:rsidRDefault="00AF781F" w:rsidP="00093CB7">
            <w:pPr>
              <w:spacing w:after="0" w:line="240" w:lineRule="auto"/>
              <w:jc w:val="both"/>
              <w:rPr>
                <w:rFonts w:ascii="Garamond" w:hAnsi="Garamond"/>
              </w:rPr>
            </w:pPr>
            <w:r w:rsidRPr="000E34D4">
              <w:rPr>
                <w:rFonts w:ascii="Garamond" w:hAnsi="Garamond"/>
              </w:rPr>
              <w:t xml:space="preserve">La </w:t>
            </w:r>
            <w:r w:rsidR="00415BB1">
              <w:rPr>
                <w:rFonts w:ascii="Garamond" w:hAnsi="Garamond"/>
              </w:rPr>
              <w:t>Stazione Appaltante</w:t>
            </w:r>
            <w:r w:rsidRPr="000E34D4">
              <w:rPr>
                <w:rFonts w:ascii="Garamond" w:hAnsi="Garamond"/>
              </w:rPr>
              <w:t>, ai sensi dell’art. 53, comma 1</w:t>
            </w:r>
            <w:r>
              <w:rPr>
                <w:rFonts w:ascii="Garamond" w:hAnsi="Garamond"/>
              </w:rPr>
              <w:t>,</w:t>
            </w:r>
            <w:r w:rsidRPr="000E34D4">
              <w:rPr>
                <w:rFonts w:ascii="Garamond" w:hAnsi="Garamond"/>
              </w:rPr>
              <w:t xml:space="preserve"> del </w:t>
            </w:r>
            <w:r w:rsidR="00093CB7">
              <w:rPr>
                <w:rFonts w:ascii="Garamond" w:hAnsi="Garamond"/>
              </w:rPr>
              <w:t>D</w:t>
            </w:r>
            <w:r w:rsidRPr="000E34D4">
              <w:rPr>
                <w:rFonts w:ascii="Garamond" w:hAnsi="Garamond"/>
              </w:rPr>
              <w:t>.</w:t>
            </w:r>
            <w:r w:rsidR="00093CB7">
              <w:rPr>
                <w:rFonts w:ascii="Garamond" w:hAnsi="Garamond"/>
              </w:rPr>
              <w:t xml:space="preserve"> L</w:t>
            </w:r>
            <w:r w:rsidRPr="000E34D4">
              <w:rPr>
                <w:rFonts w:ascii="Garamond" w:hAnsi="Garamond"/>
              </w:rPr>
              <w:t>gs. 36/2023</w:t>
            </w:r>
            <w:r>
              <w:rPr>
                <w:rFonts w:ascii="Garamond" w:hAnsi="Garamond"/>
              </w:rPr>
              <w:t xml:space="preserve"> </w:t>
            </w:r>
            <w:r w:rsidRPr="000E34D4">
              <w:rPr>
                <w:rFonts w:ascii="Garamond" w:hAnsi="Garamond"/>
              </w:rPr>
              <w:t xml:space="preserve">ha rinunciato a richiedere la garanzia provvisoria di cui all’art. 106 del </w:t>
            </w:r>
            <w:r w:rsidR="00093CB7">
              <w:rPr>
                <w:rFonts w:ascii="Garamond" w:hAnsi="Garamond"/>
              </w:rPr>
              <w:t>D</w:t>
            </w:r>
            <w:r w:rsidRPr="000E34D4">
              <w:rPr>
                <w:rFonts w:ascii="Garamond" w:hAnsi="Garamond"/>
              </w:rPr>
              <w:t>.</w:t>
            </w:r>
            <w:r w:rsidR="00093CB7">
              <w:rPr>
                <w:rFonts w:ascii="Garamond" w:hAnsi="Garamond"/>
              </w:rPr>
              <w:t xml:space="preserve"> L</w:t>
            </w:r>
            <w:r w:rsidRPr="000E34D4">
              <w:rPr>
                <w:rFonts w:ascii="Garamond" w:hAnsi="Garamond"/>
              </w:rPr>
              <w:t>gs. 36/2023?</w:t>
            </w:r>
          </w:p>
        </w:tc>
        <w:tc>
          <w:tcPr>
            <w:tcW w:w="177" w:type="pct"/>
            <w:shd w:val="clear" w:color="auto" w:fill="auto"/>
            <w:vAlign w:val="center"/>
          </w:tcPr>
          <w:p w14:paraId="5793E26C" w14:textId="77777777" w:rsidR="00AF781F" w:rsidRPr="00023F3C" w:rsidRDefault="00AF781F" w:rsidP="00093CB7">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5F6230A2" w14:textId="77777777" w:rsidR="00AF781F" w:rsidRPr="00023F3C" w:rsidRDefault="00AF781F" w:rsidP="00093CB7">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54F0AA2A" w14:textId="77777777" w:rsidR="00AF781F" w:rsidRPr="00023F3C" w:rsidRDefault="00AF781F" w:rsidP="00093CB7">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2FBCFC01" w14:textId="77777777" w:rsidR="00AF781F" w:rsidRPr="00622822" w:rsidRDefault="00AF781F" w:rsidP="00093CB7">
            <w:pPr>
              <w:spacing w:after="0" w:line="240" w:lineRule="auto"/>
              <w:jc w:val="both"/>
              <w:rPr>
                <w:rFonts w:ascii="Garamond" w:eastAsia="Times New Roman" w:hAnsi="Garamond" w:cs="Times New Roman"/>
                <w:color w:val="000000"/>
                <w:lang w:eastAsia="it-IT"/>
              </w:rPr>
            </w:pPr>
          </w:p>
        </w:tc>
        <w:tc>
          <w:tcPr>
            <w:tcW w:w="663" w:type="pct"/>
            <w:shd w:val="clear" w:color="auto" w:fill="auto"/>
            <w:vAlign w:val="center"/>
          </w:tcPr>
          <w:p w14:paraId="001C77AD" w14:textId="77777777" w:rsidR="00AF781F" w:rsidRPr="00023F3C" w:rsidRDefault="00AF781F" w:rsidP="00093CB7">
            <w:pPr>
              <w:spacing w:after="0" w:line="240" w:lineRule="auto"/>
              <w:jc w:val="both"/>
              <w:rPr>
                <w:rFonts w:ascii="Garamond" w:eastAsia="Times New Roman" w:hAnsi="Garamond" w:cs="Times New Roman"/>
                <w:b/>
                <w:bCs/>
                <w:color w:val="000000"/>
                <w:lang w:eastAsia="it-IT"/>
              </w:rPr>
            </w:pPr>
          </w:p>
        </w:tc>
        <w:tc>
          <w:tcPr>
            <w:tcW w:w="531" w:type="pct"/>
          </w:tcPr>
          <w:p w14:paraId="6CCD54CF" w14:textId="77777777" w:rsidR="00AF781F" w:rsidRPr="00622822" w:rsidRDefault="00AF781F" w:rsidP="00093CB7">
            <w:pPr>
              <w:spacing w:after="0" w:line="240" w:lineRule="auto"/>
              <w:jc w:val="both"/>
              <w:rPr>
                <w:rFonts w:ascii="Garamond" w:eastAsia="Times New Roman" w:hAnsi="Garamond" w:cs="Times New Roman"/>
                <w:color w:val="000000"/>
                <w:lang w:eastAsia="it-IT"/>
              </w:rPr>
            </w:pPr>
          </w:p>
        </w:tc>
        <w:tc>
          <w:tcPr>
            <w:tcW w:w="929" w:type="pct"/>
            <w:vAlign w:val="center"/>
          </w:tcPr>
          <w:p w14:paraId="22D12CA0" w14:textId="2BD38620" w:rsidR="00AF781F" w:rsidRDefault="00AF781F" w:rsidP="00093CB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p w14:paraId="5F27DBFF" w14:textId="43619DBC" w:rsidR="00AF781F" w:rsidRPr="00622822" w:rsidRDefault="00AF781F" w:rsidP="00093CB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di offerta</w:t>
            </w:r>
          </w:p>
        </w:tc>
      </w:tr>
      <w:tr w:rsidR="00AF781F" w:rsidRPr="00023F3C" w14:paraId="2FD90723" w14:textId="77777777" w:rsidTr="00D36A8C">
        <w:trPr>
          <w:trHeight w:val="1487"/>
        </w:trPr>
        <w:tc>
          <w:tcPr>
            <w:tcW w:w="354" w:type="pct"/>
            <w:shd w:val="clear" w:color="auto" w:fill="auto"/>
            <w:vAlign w:val="center"/>
          </w:tcPr>
          <w:p w14:paraId="3122E595" w14:textId="064B85BA" w:rsidR="00AF781F" w:rsidRDefault="00AF781F" w:rsidP="00AF78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416" w:type="pct"/>
            <w:shd w:val="clear" w:color="auto" w:fill="auto"/>
            <w:vAlign w:val="center"/>
          </w:tcPr>
          <w:p w14:paraId="22CE6377" w14:textId="114C0856" w:rsidR="00AF781F" w:rsidRPr="00ED38B9" w:rsidRDefault="00AF781F" w:rsidP="00093CB7">
            <w:pPr>
              <w:spacing w:after="0" w:line="240" w:lineRule="auto"/>
              <w:jc w:val="both"/>
              <w:rPr>
                <w:rFonts w:ascii="Garamond" w:eastAsia="Times New Roman" w:hAnsi="Garamond" w:cs="Times New Roman"/>
                <w:color w:val="000000"/>
                <w:lang w:eastAsia="it-IT"/>
              </w:rPr>
            </w:pPr>
            <w:r w:rsidRPr="00EB7FD0">
              <w:rPr>
                <w:rFonts w:ascii="Garamond" w:eastAsia="Times New Roman" w:hAnsi="Garamond" w:cs="Times New Roman"/>
                <w:color w:val="000000"/>
                <w:lang w:eastAsia="it-IT"/>
              </w:rPr>
              <w:t xml:space="preserve">La </w:t>
            </w:r>
            <w:r w:rsidR="00415BB1">
              <w:rPr>
                <w:rFonts w:ascii="Garamond" w:eastAsia="Times New Roman" w:hAnsi="Garamond" w:cs="Times New Roman"/>
                <w:color w:val="000000"/>
                <w:lang w:eastAsia="it-IT"/>
              </w:rPr>
              <w:t>Stazione Appaltante</w:t>
            </w:r>
            <w:r w:rsidRPr="00EB7FD0">
              <w:rPr>
                <w:rFonts w:ascii="Garamond" w:eastAsia="Times New Roman" w:hAnsi="Garamond" w:cs="Times New Roman"/>
                <w:color w:val="000000"/>
                <w:lang w:eastAsia="it-IT"/>
              </w:rPr>
              <w:t xml:space="preserve"> ha verificato il possesso da parte dell'operatore economico aggiudicatario dei requisiti di idoneità professionale, capacità economica e finanziaria e capacità tecniche e professionali di cui all'art. </w:t>
            </w:r>
            <w:r>
              <w:rPr>
                <w:rFonts w:ascii="Garamond" w:eastAsia="Times New Roman" w:hAnsi="Garamond" w:cs="Times New Roman"/>
                <w:color w:val="000000"/>
                <w:lang w:eastAsia="it-IT"/>
              </w:rPr>
              <w:t>100</w:t>
            </w:r>
            <w:r w:rsidRPr="00EB7FD0">
              <w:rPr>
                <w:rFonts w:ascii="Garamond" w:eastAsia="Times New Roman" w:hAnsi="Garamond" w:cs="Times New Roman"/>
                <w:color w:val="000000"/>
                <w:lang w:eastAsia="it-IT"/>
              </w:rPr>
              <w:t xml:space="preserve"> del </w:t>
            </w:r>
            <w:r w:rsidR="00093CB7">
              <w:rPr>
                <w:rFonts w:ascii="Garamond" w:eastAsia="Times New Roman" w:hAnsi="Garamond" w:cs="Times New Roman"/>
                <w:color w:val="000000"/>
                <w:lang w:eastAsia="it-IT"/>
              </w:rPr>
              <w:t>D</w:t>
            </w:r>
            <w:r w:rsidRPr="00EB7FD0">
              <w:rPr>
                <w:rFonts w:ascii="Garamond" w:eastAsia="Times New Roman" w:hAnsi="Garamond" w:cs="Times New Roman"/>
                <w:color w:val="000000"/>
                <w:lang w:eastAsia="it-IT"/>
              </w:rPr>
              <w:t>.</w:t>
            </w:r>
            <w:r w:rsidR="00093CB7">
              <w:rPr>
                <w:rFonts w:ascii="Garamond" w:eastAsia="Times New Roman" w:hAnsi="Garamond" w:cs="Times New Roman"/>
                <w:color w:val="000000"/>
                <w:lang w:eastAsia="it-IT"/>
              </w:rPr>
              <w:t xml:space="preserve"> L</w:t>
            </w:r>
            <w:r>
              <w:rPr>
                <w:rFonts w:ascii="Garamond" w:eastAsia="Times New Roman" w:hAnsi="Garamond" w:cs="Times New Roman"/>
                <w:color w:val="000000"/>
                <w:lang w:eastAsia="it-IT"/>
              </w:rPr>
              <w:t>g</w:t>
            </w:r>
            <w:r w:rsidRPr="00EB7FD0">
              <w:rPr>
                <w:rFonts w:ascii="Garamond" w:eastAsia="Times New Roman" w:hAnsi="Garamond" w:cs="Times New Roman"/>
                <w:color w:val="000000"/>
                <w:lang w:eastAsia="it-IT"/>
              </w:rPr>
              <w:t xml:space="preserve">s. </w:t>
            </w:r>
            <w:r>
              <w:rPr>
                <w:rFonts w:ascii="Garamond" w:eastAsia="Times New Roman" w:hAnsi="Garamond" w:cs="Times New Roman"/>
                <w:color w:val="000000"/>
                <w:lang w:eastAsia="it-IT"/>
              </w:rPr>
              <w:t>36</w:t>
            </w:r>
            <w:r w:rsidRPr="00EB7FD0">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EB7FD0">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ove richiesti?</w:t>
            </w:r>
          </w:p>
        </w:tc>
        <w:tc>
          <w:tcPr>
            <w:tcW w:w="177" w:type="pct"/>
            <w:shd w:val="clear" w:color="auto" w:fill="auto"/>
            <w:vAlign w:val="center"/>
          </w:tcPr>
          <w:p w14:paraId="62CA9A01" w14:textId="77777777" w:rsidR="00AF781F" w:rsidRPr="00023F3C" w:rsidRDefault="00AF781F" w:rsidP="00093CB7">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11830709" w14:textId="77777777" w:rsidR="00AF781F" w:rsidRPr="00023F3C" w:rsidRDefault="00AF781F" w:rsidP="00093CB7">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6AB1A29C" w14:textId="77777777" w:rsidR="00AF781F" w:rsidRPr="00023F3C" w:rsidRDefault="00AF781F" w:rsidP="00093CB7">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3BB8194F" w14:textId="77777777" w:rsidR="00AF781F" w:rsidRPr="00622822" w:rsidRDefault="00AF781F" w:rsidP="00093CB7">
            <w:pPr>
              <w:spacing w:after="0" w:line="240" w:lineRule="auto"/>
              <w:jc w:val="both"/>
              <w:rPr>
                <w:rFonts w:ascii="Garamond" w:eastAsia="Times New Roman" w:hAnsi="Garamond" w:cs="Times New Roman"/>
                <w:color w:val="000000"/>
                <w:lang w:eastAsia="it-IT"/>
              </w:rPr>
            </w:pPr>
          </w:p>
        </w:tc>
        <w:tc>
          <w:tcPr>
            <w:tcW w:w="663" w:type="pct"/>
            <w:shd w:val="clear" w:color="auto" w:fill="auto"/>
            <w:vAlign w:val="center"/>
          </w:tcPr>
          <w:p w14:paraId="20AFAEFD" w14:textId="77777777" w:rsidR="00AF781F" w:rsidRPr="00023F3C" w:rsidRDefault="00AF781F" w:rsidP="00093CB7">
            <w:pPr>
              <w:spacing w:after="0" w:line="240" w:lineRule="auto"/>
              <w:jc w:val="both"/>
              <w:rPr>
                <w:rFonts w:ascii="Garamond" w:eastAsia="Times New Roman" w:hAnsi="Garamond" w:cs="Times New Roman"/>
                <w:b/>
                <w:bCs/>
                <w:color w:val="000000"/>
                <w:lang w:eastAsia="it-IT"/>
              </w:rPr>
            </w:pPr>
          </w:p>
        </w:tc>
        <w:tc>
          <w:tcPr>
            <w:tcW w:w="531" w:type="pct"/>
          </w:tcPr>
          <w:p w14:paraId="5A39787E" w14:textId="77777777" w:rsidR="00AF781F" w:rsidRPr="00622822" w:rsidRDefault="00AF781F" w:rsidP="00093CB7">
            <w:pPr>
              <w:spacing w:after="0" w:line="240" w:lineRule="auto"/>
              <w:jc w:val="both"/>
              <w:rPr>
                <w:rFonts w:ascii="Garamond" w:eastAsia="Times New Roman" w:hAnsi="Garamond" w:cs="Times New Roman"/>
                <w:color w:val="000000"/>
                <w:lang w:eastAsia="it-IT"/>
              </w:rPr>
            </w:pPr>
          </w:p>
        </w:tc>
        <w:tc>
          <w:tcPr>
            <w:tcW w:w="929" w:type="pct"/>
            <w:vAlign w:val="center"/>
          </w:tcPr>
          <w:p w14:paraId="674CBF77" w14:textId="79D77892" w:rsidR="00AF781F" w:rsidRDefault="00AF781F" w:rsidP="00093CB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Richiesta di offerta</w:t>
            </w:r>
          </w:p>
          <w:p w14:paraId="0ED8D7BC" w14:textId="2E65AD12" w:rsidR="00AF781F" w:rsidRPr="00622822" w:rsidRDefault="00AF781F" w:rsidP="00093CB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a comprova dei requisiti speciali</w:t>
            </w:r>
          </w:p>
        </w:tc>
      </w:tr>
      <w:tr w:rsidR="00AF781F" w:rsidRPr="00023F3C" w14:paraId="0C22A3B1" w14:textId="77777777" w:rsidTr="00D36A8C">
        <w:trPr>
          <w:trHeight w:val="1030"/>
        </w:trPr>
        <w:tc>
          <w:tcPr>
            <w:tcW w:w="354" w:type="pct"/>
            <w:shd w:val="clear" w:color="auto" w:fill="auto"/>
            <w:vAlign w:val="center"/>
          </w:tcPr>
          <w:p w14:paraId="60A1AE62" w14:textId="26E4DC6D" w:rsidR="00AF781F" w:rsidRDefault="00AF781F" w:rsidP="00AF78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416" w:type="pct"/>
            <w:shd w:val="clear" w:color="auto" w:fill="auto"/>
            <w:vAlign w:val="center"/>
          </w:tcPr>
          <w:p w14:paraId="35ABDB2A" w14:textId="6FE84698" w:rsidR="00AF781F" w:rsidRDefault="00AF781F" w:rsidP="00093CB7">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Per gli affidamenti di importo superiore a 40.000 €, la documentazione comprovante i requisiti tecnico-professionali ed economico-finanziari è stata acquisita </w:t>
            </w:r>
            <w:r w:rsidR="00C909FE" w:rsidRPr="00003D82">
              <w:rPr>
                <w:rFonts w:ascii="Garamond" w:hAnsi="Garamond"/>
              </w:rPr>
              <w:t>mediante il Fascicolo Virtuale dell’Operatore Economico (“FVOE”)?</w:t>
            </w:r>
          </w:p>
        </w:tc>
        <w:tc>
          <w:tcPr>
            <w:tcW w:w="177" w:type="pct"/>
            <w:shd w:val="clear" w:color="auto" w:fill="auto"/>
            <w:vAlign w:val="center"/>
          </w:tcPr>
          <w:p w14:paraId="1D03B3E0" w14:textId="77777777" w:rsidR="00AF781F" w:rsidRPr="00023F3C" w:rsidRDefault="00AF781F" w:rsidP="00093CB7">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32185525" w14:textId="77777777" w:rsidR="00AF781F" w:rsidRPr="00023F3C" w:rsidRDefault="00AF781F" w:rsidP="00093CB7">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6A872BD4" w14:textId="77777777" w:rsidR="00AF781F" w:rsidRPr="00023F3C" w:rsidRDefault="00AF781F" w:rsidP="00093CB7">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5EA9577B" w14:textId="77777777" w:rsidR="00AF781F" w:rsidRPr="00622822" w:rsidRDefault="00AF781F" w:rsidP="00093CB7">
            <w:pPr>
              <w:spacing w:after="0" w:line="240" w:lineRule="auto"/>
              <w:jc w:val="both"/>
              <w:rPr>
                <w:rFonts w:ascii="Garamond" w:eastAsia="Times New Roman" w:hAnsi="Garamond" w:cs="Times New Roman"/>
                <w:color w:val="000000"/>
                <w:lang w:eastAsia="it-IT"/>
              </w:rPr>
            </w:pPr>
          </w:p>
        </w:tc>
        <w:tc>
          <w:tcPr>
            <w:tcW w:w="663" w:type="pct"/>
            <w:shd w:val="clear" w:color="auto" w:fill="auto"/>
            <w:vAlign w:val="center"/>
          </w:tcPr>
          <w:p w14:paraId="218DE001" w14:textId="77777777" w:rsidR="00AF781F" w:rsidRPr="00023F3C" w:rsidRDefault="00AF781F" w:rsidP="00093CB7">
            <w:pPr>
              <w:spacing w:after="0" w:line="240" w:lineRule="auto"/>
              <w:jc w:val="both"/>
              <w:rPr>
                <w:rFonts w:ascii="Garamond" w:eastAsia="Times New Roman" w:hAnsi="Garamond" w:cs="Times New Roman"/>
                <w:b/>
                <w:bCs/>
                <w:color w:val="000000"/>
                <w:lang w:eastAsia="it-IT"/>
              </w:rPr>
            </w:pPr>
          </w:p>
        </w:tc>
        <w:tc>
          <w:tcPr>
            <w:tcW w:w="531" w:type="pct"/>
          </w:tcPr>
          <w:p w14:paraId="40CC22E7" w14:textId="77777777" w:rsidR="00AF781F" w:rsidRPr="00622822" w:rsidRDefault="00AF781F" w:rsidP="00093CB7">
            <w:pPr>
              <w:spacing w:after="0" w:line="240" w:lineRule="auto"/>
              <w:jc w:val="both"/>
              <w:rPr>
                <w:rFonts w:ascii="Garamond" w:eastAsia="Times New Roman" w:hAnsi="Garamond" w:cs="Times New Roman"/>
                <w:color w:val="000000"/>
                <w:lang w:eastAsia="it-IT"/>
              </w:rPr>
            </w:pPr>
          </w:p>
        </w:tc>
        <w:tc>
          <w:tcPr>
            <w:tcW w:w="929" w:type="pct"/>
            <w:vAlign w:val="center"/>
          </w:tcPr>
          <w:p w14:paraId="5AD7436E" w14:textId="236A51AD" w:rsidR="00AF781F" w:rsidRDefault="00AF781F" w:rsidP="00093CB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622822">
              <w:rPr>
                <w:rFonts w:ascii="Garamond" w:eastAsia="Times New Roman" w:hAnsi="Garamond" w:cs="Times New Roman"/>
                <w:color w:val="000000"/>
                <w:lang w:eastAsia="it-IT"/>
              </w:rPr>
              <w:t>Verbali</w:t>
            </w:r>
            <w:r>
              <w:rPr>
                <w:rFonts w:ascii="Garamond" w:eastAsia="Times New Roman" w:hAnsi="Garamond" w:cs="Times New Roman"/>
                <w:color w:val="000000"/>
                <w:lang w:eastAsia="it-IT"/>
              </w:rPr>
              <w:t xml:space="preserve"> RUP/Seggio di Gara/</w:t>
            </w:r>
          </w:p>
          <w:p w14:paraId="0F42AE3A" w14:textId="307465F3" w:rsidR="00AF781F" w:rsidRPr="00622822" w:rsidRDefault="00AF781F" w:rsidP="00093CB7">
            <w:pPr>
              <w:spacing w:after="0" w:line="240" w:lineRule="auto"/>
              <w:jc w:val="both"/>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FVOE</w:t>
            </w:r>
          </w:p>
        </w:tc>
      </w:tr>
      <w:tr w:rsidR="00AF781F" w:rsidRPr="00023F3C" w14:paraId="11C45C30" w14:textId="77777777" w:rsidTr="00D36A8C">
        <w:trPr>
          <w:trHeight w:val="975"/>
        </w:trPr>
        <w:tc>
          <w:tcPr>
            <w:tcW w:w="354" w:type="pct"/>
            <w:shd w:val="clear" w:color="auto" w:fill="auto"/>
            <w:vAlign w:val="center"/>
          </w:tcPr>
          <w:p w14:paraId="0967195B" w14:textId="3DA00995" w:rsidR="00AF781F" w:rsidRPr="00501B3B" w:rsidRDefault="00AF781F" w:rsidP="00AF78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416" w:type="pct"/>
            <w:shd w:val="clear" w:color="auto" w:fill="auto"/>
            <w:vAlign w:val="center"/>
          </w:tcPr>
          <w:p w14:paraId="534474C0" w14:textId="0E58F738" w:rsidR="00AF781F" w:rsidRPr="00501B3B" w:rsidRDefault="00AF781F" w:rsidP="00C909FE">
            <w:pPr>
              <w:spacing w:after="0" w:line="240" w:lineRule="auto"/>
              <w:jc w:val="both"/>
              <w:rPr>
                <w:rFonts w:ascii="Garamond" w:eastAsia="Times New Roman" w:hAnsi="Garamond" w:cs="Times New Roman"/>
                <w:color w:val="000000"/>
                <w:lang w:eastAsia="it-IT"/>
              </w:rPr>
            </w:pPr>
            <w:r w:rsidRPr="00B07E17">
              <w:rPr>
                <w:rFonts w:ascii="Garamond" w:eastAsia="Times New Roman" w:hAnsi="Garamond" w:cs="Times New Roman"/>
                <w:color w:val="000000"/>
                <w:lang w:eastAsia="it-IT"/>
              </w:rPr>
              <w:t>L’affidamento è avvenuto sulla base di quanto indicato nella relativa documentazione</w:t>
            </w:r>
            <w:r w:rsidRPr="00686357">
              <w:rPr>
                <w:rFonts w:ascii="Garamond" w:hAnsi="Garamond"/>
                <w:strike/>
              </w:rPr>
              <w:t xml:space="preserve"> </w:t>
            </w:r>
          </w:p>
        </w:tc>
        <w:tc>
          <w:tcPr>
            <w:tcW w:w="177" w:type="pct"/>
            <w:shd w:val="clear" w:color="auto" w:fill="auto"/>
            <w:vAlign w:val="center"/>
          </w:tcPr>
          <w:p w14:paraId="043FC88A" w14:textId="77777777" w:rsidR="00AF781F" w:rsidRPr="00501B3B" w:rsidRDefault="00AF781F" w:rsidP="00C909FE">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1DFD00FF" w14:textId="77777777" w:rsidR="00AF781F" w:rsidRPr="00501B3B" w:rsidRDefault="00AF781F" w:rsidP="00C909FE">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0E1BE638" w14:textId="77777777" w:rsidR="00AF781F" w:rsidRPr="00501B3B" w:rsidRDefault="00AF781F" w:rsidP="00C909FE">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5F5BB2EE" w14:textId="77777777" w:rsidR="00AF781F" w:rsidRPr="00501B3B" w:rsidRDefault="00AF781F" w:rsidP="00C909FE">
            <w:pPr>
              <w:spacing w:after="0" w:line="240" w:lineRule="auto"/>
              <w:jc w:val="both"/>
              <w:rPr>
                <w:rFonts w:ascii="Garamond" w:eastAsia="Times New Roman" w:hAnsi="Garamond" w:cs="Times New Roman"/>
                <w:color w:val="000000"/>
                <w:lang w:eastAsia="it-IT"/>
              </w:rPr>
            </w:pPr>
          </w:p>
        </w:tc>
        <w:tc>
          <w:tcPr>
            <w:tcW w:w="663" w:type="pct"/>
            <w:shd w:val="clear" w:color="auto" w:fill="auto"/>
            <w:vAlign w:val="center"/>
          </w:tcPr>
          <w:p w14:paraId="5BEC4454" w14:textId="77777777" w:rsidR="00AF781F" w:rsidRPr="00501B3B" w:rsidRDefault="00AF781F" w:rsidP="00C909FE">
            <w:pPr>
              <w:spacing w:after="0" w:line="240" w:lineRule="auto"/>
              <w:jc w:val="both"/>
              <w:rPr>
                <w:rFonts w:ascii="Garamond" w:eastAsia="Times New Roman" w:hAnsi="Garamond" w:cs="Times New Roman"/>
                <w:b/>
                <w:bCs/>
                <w:color w:val="000000"/>
                <w:lang w:eastAsia="it-IT"/>
              </w:rPr>
            </w:pPr>
          </w:p>
        </w:tc>
        <w:tc>
          <w:tcPr>
            <w:tcW w:w="531" w:type="pct"/>
          </w:tcPr>
          <w:p w14:paraId="4001CDAD" w14:textId="77777777" w:rsidR="00AF781F" w:rsidRPr="00501B3B" w:rsidRDefault="00AF781F" w:rsidP="00C909FE">
            <w:pPr>
              <w:spacing w:after="0" w:line="240" w:lineRule="auto"/>
              <w:jc w:val="both"/>
              <w:rPr>
                <w:rFonts w:ascii="Garamond" w:eastAsia="Times New Roman" w:hAnsi="Garamond" w:cs="Times New Roman"/>
                <w:color w:val="000000"/>
                <w:lang w:eastAsia="it-IT"/>
              </w:rPr>
            </w:pPr>
          </w:p>
        </w:tc>
        <w:tc>
          <w:tcPr>
            <w:tcW w:w="929" w:type="pct"/>
            <w:vAlign w:val="center"/>
          </w:tcPr>
          <w:p w14:paraId="18FF4AC4" w14:textId="12D993A5" w:rsidR="00AF781F" w:rsidRDefault="00AF781F" w:rsidP="00C909FE">
            <w:pPr>
              <w:spacing w:after="0" w:line="240" w:lineRule="auto"/>
              <w:jc w:val="both"/>
              <w:rPr>
                <w:rFonts w:ascii="Garamond" w:eastAsia="Times New Roman" w:hAnsi="Garamond" w:cs="Times New Roman"/>
                <w:color w:val="000000"/>
                <w:lang w:eastAsia="it-IT"/>
              </w:rPr>
            </w:pPr>
            <w:r w:rsidRPr="00501B3B">
              <w:rPr>
                <w:rFonts w:ascii="Garamond" w:eastAsia="Times New Roman" w:hAnsi="Garamond" w:cs="Times New Roman"/>
                <w:color w:val="000000"/>
                <w:lang w:eastAsia="it-IT"/>
              </w:rPr>
              <w:t>• Decreto di aggiudicazione</w:t>
            </w:r>
          </w:p>
          <w:p w14:paraId="12062BA0" w14:textId="73767324" w:rsidR="00AF781F" w:rsidRPr="00501B3B" w:rsidRDefault="00AF781F" w:rsidP="00C909FE">
            <w:pPr>
              <w:spacing w:after="0" w:line="240" w:lineRule="auto"/>
              <w:jc w:val="both"/>
              <w:rPr>
                <w:rFonts w:ascii="Garamond" w:eastAsia="Times New Roman" w:hAnsi="Garamond" w:cs="Times New Roman"/>
                <w:color w:val="000000"/>
                <w:lang w:eastAsia="it-IT"/>
              </w:rPr>
            </w:pPr>
            <w:r w:rsidRPr="00501B3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Decisione di contrarre o atto analogo</w:t>
            </w:r>
          </w:p>
        </w:tc>
      </w:tr>
      <w:tr w:rsidR="00AF781F" w:rsidRPr="00023F3C" w14:paraId="1323A4C8" w14:textId="77777777" w:rsidTr="00D36A8C">
        <w:trPr>
          <w:trHeight w:val="975"/>
        </w:trPr>
        <w:tc>
          <w:tcPr>
            <w:tcW w:w="354" w:type="pct"/>
            <w:shd w:val="clear" w:color="auto" w:fill="auto"/>
            <w:vAlign w:val="center"/>
          </w:tcPr>
          <w:p w14:paraId="42575FEC" w14:textId="6E4FB8A5" w:rsidR="00AF781F" w:rsidRPr="00501B3B" w:rsidRDefault="00AF781F" w:rsidP="00AF78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416" w:type="pct"/>
            <w:shd w:val="clear" w:color="auto" w:fill="auto"/>
            <w:vAlign w:val="center"/>
          </w:tcPr>
          <w:p w14:paraId="2D07C9DC" w14:textId="27763623" w:rsidR="00AF781F" w:rsidRPr="00501B3B" w:rsidRDefault="00AF781F" w:rsidP="00C909FE">
            <w:pPr>
              <w:jc w:val="both"/>
              <w:rPr>
                <w:rFonts w:ascii="Garamond" w:hAnsi="Garamond"/>
              </w:rPr>
            </w:pPr>
            <w:r>
              <w:rPr>
                <w:rFonts w:ascii="Garamond" w:hAnsi="Garamond"/>
              </w:rPr>
              <w:t xml:space="preserve">È stato pubblicato l’avviso sui risultati della procedura? </w:t>
            </w:r>
          </w:p>
        </w:tc>
        <w:tc>
          <w:tcPr>
            <w:tcW w:w="177" w:type="pct"/>
            <w:shd w:val="clear" w:color="auto" w:fill="auto"/>
            <w:vAlign w:val="center"/>
          </w:tcPr>
          <w:p w14:paraId="1ED7D0B2" w14:textId="77777777" w:rsidR="00AF781F" w:rsidRPr="00501B3B" w:rsidRDefault="00AF781F" w:rsidP="00C909FE">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586DF2FC" w14:textId="77777777" w:rsidR="00AF781F" w:rsidRPr="00501B3B" w:rsidRDefault="00AF781F" w:rsidP="00C909FE">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0D0FA1D7" w14:textId="77777777" w:rsidR="00AF781F" w:rsidRPr="00501B3B" w:rsidRDefault="00AF781F" w:rsidP="00C909FE">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2BC064FC" w14:textId="77777777" w:rsidR="00AF781F" w:rsidRPr="00501B3B" w:rsidRDefault="00AF781F" w:rsidP="00C909FE">
            <w:pPr>
              <w:spacing w:after="0" w:line="240" w:lineRule="auto"/>
              <w:jc w:val="both"/>
              <w:rPr>
                <w:rFonts w:ascii="Garamond" w:eastAsia="Times New Roman" w:hAnsi="Garamond" w:cs="Times New Roman"/>
                <w:color w:val="000000"/>
                <w:lang w:eastAsia="it-IT"/>
              </w:rPr>
            </w:pPr>
          </w:p>
        </w:tc>
        <w:tc>
          <w:tcPr>
            <w:tcW w:w="663" w:type="pct"/>
            <w:shd w:val="clear" w:color="auto" w:fill="auto"/>
            <w:vAlign w:val="center"/>
          </w:tcPr>
          <w:p w14:paraId="0EEEF403" w14:textId="77777777" w:rsidR="00AF781F" w:rsidRPr="00501B3B" w:rsidRDefault="00AF781F" w:rsidP="00C909FE">
            <w:pPr>
              <w:spacing w:after="0" w:line="240" w:lineRule="auto"/>
              <w:jc w:val="both"/>
              <w:rPr>
                <w:rFonts w:ascii="Garamond" w:eastAsia="Times New Roman" w:hAnsi="Garamond" w:cs="Times New Roman"/>
                <w:b/>
                <w:bCs/>
                <w:color w:val="000000"/>
                <w:lang w:eastAsia="it-IT"/>
              </w:rPr>
            </w:pPr>
          </w:p>
        </w:tc>
        <w:tc>
          <w:tcPr>
            <w:tcW w:w="531" w:type="pct"/>
          </w:tcPr>
          <w:p w14:paraId="149E0FD9" w14:textId="77777777" w:rsidR="00AF781F" w:rsidRPr="00501B3B" w:rsidRDefault="00AF781F" w:rsidP="00C909FE">
            <w:pPr>
              <w:spacing w:after="0" w:line="240" w:lineRule="auto"/>
              <w:jc w:val="both"/>
              <w:rPr>
                <w:rFonts w:ascii="Garamond" w:eastAsia="Times New Roman" w:hAnsi="Garamond" w:cs="Times New Roman"/>
                <w:color w:val="000000"/>
                <w:lang w:eastAsia="it-IT"/>
              </w:rPr>
            </w:pPr>
          </w:p>
        </w:tc>
        <w:tc>
          <w:tcPr>
            <w:tcW w:w="929" w:type="pct"/>
            <w:vAlign w:val="center"/>
          </w:tcPr>
          <w:p w14:paraId="354E599D" w14:textId="7CA5F705" w:rsidR="00AF781F" w:rsidRDefault="00AF781F" w:rsidP="00C909FE">
            <w:pPr>
              <w:spacing w:after="0" w:line="240" w:lineRule="auto"/>
              <w:jc w:val="both"/>
              <w:rPr>
                <w:rFonts w:ascii="Garamond" w:eastAsia="Times New Roman" w:hAnsi="Garamond" w:cs="Times New Roman"/>
                <w:color w:val="000000"/>
                <w:lang w:eastAsia="it-IT"/>
              </w:rPr>
            </w:pPr>
            <w:r w:rsidRPr="00501B3B">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sito amministrazione trasparente e link piattaforma certificata</w:t>
            </w:r>
          </w:p>
          <w:p w14:paraId="1D7845E4" w14:textId="77777777" w:rsidR="00AF781F" w:rsidRDefault="00AF781F" w:rsidP="00C909FE">
            <w:pPr>
              <w:spacing w:after="0" w:line="240" w:lineRule="auto"/>
              <w:jc w:val="both"/>
              <w:rPr>
                <w:rFonts w:ascii="Garamond" w:eastAsia="Times New Roman" w:hAnsi="Garamond" w:cs="Times New Roman"/>
                <w:color w:val="000000"/>
                <w:lang w:eastAsia="it-IT"/>
              </w:rPr>
            </w:pPr>
          </w:p>
          <w:p w14:paraId="0013D01D" w14:textId="4E6C90E9" w:rsidR="00AF781F" w:rsidRPr="00686357" w:rsidRDefault="00AF781F" w:rsidP="00C909FE">
            <w:pPr>
              <w:spacing w:after="0" w:line="240" w:lineRule="auto"/>
              <w:jc w:val="both"/>
              <w:rPr>
                <w:rFonts w:ascii="Garamond" w:eastAsia="Times New Roman" w:hAnsi="Garamond" w:cs="Times New Roman"/>
                <w:strike/>
                <w:color w:val="000000"/>
                <w:lang w:eastAsia="it-IT"/>
              </w:rPr>
            </w:pPr>
          </w:p>
        </w:tc>
      </w:tr>
      <w:tr w:rsidR="00AF781F" w:rsidRPr="00023F3C" w14:paraId="191B4F59" w14:textId="77777777" w:rsidTr="00F80D1C">
        <w:trPr>
          <w:trHeight w:val="836"/>
        </w:trPr>
        <w:tc>
          <w:tcPr>
            <w:tcW w:w="354" w:type="pct"/>
            <w:shd w:val="clear" w:color="auto" w:fill="B8CCE4"/>
            <w:vAlign w:val="center"/>
          </w:tcPr>
          <w:p w14:paraId="41377330" w14:textId="4FC8260A" w:rsidR="00AF781F" w:rsidRPr="008C4DB0" w:rsidRDefault="000032EE" w:rsidP="00AF781F">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lastRenderedPageBreak/>
              <w:t>I</w:t>
            </w:r>
          </w:p>
        </w:tc>
        <w:tc>
          <w:tcPr>
            <w:tcW w:w="4646" w:type="pct"/>
            <w:gridSpan w:val="8"/>
            <w:shd w:val="clear" w:color="auto" w:fill="B8CCE4"/>
            <w:vAlign w:val="center"/>
          </w:tcPr>
          <w:p w14:paraId="5A01FB87" w14:textId="05DE4526" w:rsidR="00AF781F" w:rsidRPr="008C4DB0" w:rsidRDefault="00AF781F" w:rsidP="00AF781F">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r>
      <w:tr w:rsidR="00AF781F" w:rsidRPr="00023F3C" w14:paraId="7A377308" w14:textId="77777777" w:rsidTr="00D36A8C">
        <w:trPr>
          <w:trHeight w:val="834"/>
        </w:trPr>
        <w:tc>
          <w:tcPr>
            <w:tcW w:w="354" w:type="pct"/>
            <w:shd w:val="clear" w:color="auto" w:fill="auto"/>
            <w:vAlign w:val="center"/>
          </w:tcPr>
          <w:p w14:paraId="2CDCE439" w14:textId="6D190344" w:rsidR="00AF781F" w:rsidRDefault="00AF781F" w:rsidP="00AF78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416" w:type="pct"/>
            <w:shd w:val="clear" w:color="auto" w:fill="auto"/>
            <w:vAlign w:val="center"/>
          </w:tcPr>
          <w:p w14:paraId="312C1A34" w14:textId="7DD0DC2A" w:rsidR="00AF781F" w:rsidRPr="008E64EF" w:rsidDel="00474EA0" w:rsidRDefault="00AF781F" w:rsidP="00C909FE">
            <w:pPr>
              <w:spacing w:after="0" w:line="240" w:lineRule="auto"/>
              <w:jc w:val="both"/>
              <w:rPr>
                <w:rFonts w:ascii="Garamond" w:eastAsia="Times New Roman" w:hAnsi="Garamond" w:cs="Times New Roman"/>
                <w:color w:val="000000"/>
                <w:lang w:eastAsia="it-IT"/>
              </w:rPr>
            </w:pPr>
            <w:r w:rsidRPr="00474EA0">
              <w:rPr>
                <w:rFonts w:ascii="Garamond" w:eastAsia="Times New Roman" w:hAnsi="Garamond" w:cs="Times New Roman"/>
                <w:color w:val="000000"/>
                <w:lang w:eastAsia="it-IT"/>
              </w:rPr>
              <w:t xml:space="preserve">Nel caso in cui l’aggiudicatario sia un </w:t>
            </w:r>
            <w:r w:rsidR="007272D0">
              <w:rPr>
                <w:rFonts w:ascii="Garamond" w:eastAsia="Times New Roman" w:hAnsi="Garamond" w:cs="Times New Roman"/>
                <w:color w:val="000000"/>
                <w:lang w:eastAsia="it-IT"/>
              </w:rPr>
              <w:t>c</w:t>
            </w:r>
            <w:r w:rsidRPr="00474EA0">
              <w:rPr>
                <w:rFonts w:ascii="Garamond" w:eastAsia="Times New Roman" w:hAnsi="Garamond" w:cs="Times New Roman"/>
                <w:color w:val="000000"/>
                <w:lang w:eastAsia="it-IT"/>
              </w:rPr>
              <w:t xml:space="preserve">onsorzio </w:t>
            </w:r>
            <w:r w:rsidR="007272D0">
              <w:rPr>
                <w:rFonts w:ascii="Garamond" w:eastAsia="Times New Roman" w:hAnsi="Garamond" w:cs="Times New Roman"/>
                <w:color w:val="000000"/>
                <w:lang w:eastAsia="it-IT"/>
              </w:rPr>
              <w:t>s</w:t>
            </w:r>
            <w:r w:rsidRPr="00474EA0">
              <w:rPr>
                <w:rFonts w:ascii="Garamond" w:eastAsia="Times New Roman" w:hAnsi="Garamond" w:cs="Times New Roman"/>
                <w:color w:val="000000"/>
                <w:lang w:eastAsia="it-IT"/>
              </w:rPr>
              <w:t xml:space="preserve">tabile </w:t>
            </w:r>
            <w:r w:rsidR="007272D0">
              <w:rPr>
                <w:rFonts w:ascii="Garamond" w:eastAsia="Times New Roman" w:hAnsi="Garamond" w:cs="Times New Roman"/>
                <w:color w:val="000000"/>
                <w:lang w:eastAsia="it-IT"/>
              </w:rPr>
              <w:t>(</w:t>
            </w:r>
            <w:r w:rsidRPr="00474EA0">
              <w:rPr>
                <w:rFonts w:ascii="Garamond" w:eastAsia="Times New Roman" w:hAnsi="Garamond" w:cs="Times New Roman"/>
                <w:color w:val="000000"/>
                <w:lang w:eastAsia="it-IT"/>
              </w:rPr>
              <w:t xml:space="preserve">art. </w:t>
            </w:r>
            <w:r>
              <w:rPr>
                <w:rFonts w:ascii="Garamond" w:eastAsia="Times New Roman" w:hAnsi="Garamond" w:cs="Times New Roman"/>
                <w:color w:val="000000"/>
                <w:lang w:eastAsia="it-IT"/>
              </w:rPr>
              <w:t>65, comma 2, lett. d)</w:t>
            </w:r>
            <w:r w:rsidRPr="00474EA0">
              <w:rPr>
                <w:rFonts w:ascii="Garamond" w:eastAsia="Times New Roman" w:hAnsi="Garamond" w:cs="Times New Roman"/>
                <w:color w:val="000000"/>
                <w:lang w:eastAsia="it-IT"/>
              </w:rPr>
              <w:t xml:space="preserve">, </w:t>
            </w:r>
            <w:r w:rsidR="007272D0">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w:t>
            </w:r>
            <w:r w:rsidR="007272D0">
              <w:rPr>
                <w:rFonts w:ascii="Garamond" w:eastAsia="Times New Roman" w:hAnsi="Garamond" w:cs="Times New Roman"/>
                <w:color w:val="000000"/>
                <w:lang w:eastAsia="it-IT"/>
              </w:rPr>
              <w:t xml:space="preserve"> L</w:t>
            </w:r>
            <w:r w:rsidRPr="00474EA0">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007272D0">
              <w:rPr>
                <w:rFonts w:ascii="Garamond" w:eastAsia="Times New Roman" w:hAnsi="Garamond" w:cs="Times New Roman"/>
                <w:color w:val="000000"/>
                <w:lang w:eastAsia="it-IT"/>
              </w:rPr>
              <w:t>)</w:t>
            </w:r>
            <w:r w:rsidRPr="00474EA0">
              <w:rPr>
                <w:rFonts w:ascii="Garamond" w:eastAsia="Times New Roman" w:hAnsi="Garamond" w:cs="Times New Roman"/>
                <w:color w:val="000000"/>
                <w:lang w:eastAsia="it-IT"/>
              </w:rPr>
              <w:t>, è stato verificato nella delibera che ci sia l’obbligo dei consorziati di operare in maniera congiunta per almeno 5 anni?</w:t>
            </w:r>
          </w:p>
        </w:tc>
        <w:tc>
          <w:tcPr>
            <w:tcW w:w="177" w:type="pct"/>
            <w:shd w:val="clear" w:color="auto" w:fill="auto"/>
            <w:vAlign w:val="center"/>
          </w:tcPr>
          <w:p w14:paraId="03F5F8EA" w14:textId="77777777" w:rsidR="00AF781F" w:rsidRPr="00023F3C" w:rsidRDefault="00AF781F" w:rsidP="00C909FE">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0E5AC915" w14:textId="77777777" w:rsidR="00AF781F" w:rsidRPr="00023F3C" w:rsidRDefault="00AF781F" w:rsidP="00C909FE">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4BE0D437" w14:textId="77777777" w:rsidR="00AF781F" w:rsidRPr="00023F3C" w:rsidRDefault="00AF781F" w:rsidP="00C909FE">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0B3A148E" w14:textId="77777777" w:rsidR="00AF781F" w:rsidRPr="00AC56F1" w:rsidRDefault="00AF781F" w:rsidP="00C909FE">
            <w:pPr>
              <w:spacing w:after="0" w:line="240" w:lineRule="auto"/>
              <w:jc w:val="both"/>
              <w:rPr>
                <w:rFonts w:ascii="Garamond" w:eastAsia="Times New Roman" w:hAnsi="Garamond" w:cs="Times New Roman"/>
                <w:color w:val="000000"/>
                <w:lang w:eastAsia="it-IT"/>
              </w:rPr>
            </w:pPr>
          </w:p>
        </w:tc>
        <w:tc>
          <w:tcPr>
            <w:tcW w:w="663" w:type="pct"/>
            <w:shd w:val="clear" w:color="auto" w:fill="auto"/>
            <w:vAlign w:val="center"/>
          </w:tcPr>
          <w:p w14:paraId="4E334581" w14:textId="77777777" w:rsidR="00AF781F" w:rsidRPr="00023F3C" w:rsidRDefault="00AF781F" w:rsidP="00C909FE">
            <w:pPr>
              <w:spacing w:after="0" w:line="240" w:lineRule="auto"/>
              <w:jc w:val="both"/>
              <w:rPr>
                <w:rFonts w:ascii="Garamond" w:eastAsia="Times New Roman" w:hAnsi="Garamond" w:cs="Times New Roman"/>
                <w:b/>
                <w:bCs/>
                <w:color w:val="000000"/>
                <w:lang w:eastAsia="it-IT"/>
              </w:rPr>
            </w:pPr>
          </w:p>
        </w:tc>
        <w:tc>
          <w:tcPr>
            <w:tcW w:w="531" w:type="pct"/>
          </w:tcPr>
          <w:p w14:paraId="693BB4C5" w14:textId="77777777" w:rsidR="00AF781F" w:rsidRPr="00023F3C" w:rsidRDefault="00AF781F" w:rsidP="00C909FE">
            <w:pPr>
              <w:spacing w:after="0" w:line="240" w:lineRule="auto"/>
              <w:jc w:val="both"/>
              <w:rPr>
                <w:rFonts w:ascii="Garamond" w:eastAsia="Times New Roman" w:hAnsi="Garamond" w:cs="Times New Roman"/>
                <w:color w:val="000000"/>
                <w:lang w:eastAsia="it-IT"/>
              </w:rPr>
            </w:pPr>
          </w:p>
        </w:tc>
        <w:tc>
          <w:tcPr>
            <w:tcW w:w="929" w:type="pct"/>
            <w:vAlign w:val="center"/>
          </w:tcPr>
          <w:p w14:paraId="1FFE4F5D" w14:textId="15C6085E" w:rsidR="00AF781F" w:rsidRPr="008E64EF" w:rsidDel="00474EA0" w:rsidRDefault="00AF781F" w:rsidP="00C909FE">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Delibera </w:t>
            </w:r>
          </w:p>
        </w:tc>
      </w:tr>
      <w:tr w:rsidR="00AF781F" w:rsidRPr="00023F3C" w14:paraId="0EF1F897" w14:textId="77777777" w:rsidTr="00D36A8C">
        <w:trPr>
          <w:trHeight w:val="834"/>
        </w:trPr>
        <w:tc>
          <w:tcPr>
            <w:tcW w:w="354" w:type="pct"/>
            <w:shd w:val="clear" w:color="auto" w:fill="auto"/>
            <w:vAlign w:val="center"/>
          </w:tcPr>
          <w:p w14:paraId="3C44E85A" w14:textId="6BE7CF87" w:rsidR="00AF781F" w:rsidRDefault="00AF781F" w:rsidP="00AF78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416" w:type="pct"/>
            <w:shd w:val="clear" w:color="auto" w:fill="auto"/>
            <w:vAlign w:val="center"/>
          </w:tcPr>
          <w:p w14:paraId="3A9294A5" w14:textId="64D1938D" w:rsidR="00AF781F" w:rsidRPr="00474EA0" w:rsidRDefault="00AF781F" w:rsidP="00C909FE">
            <w:pPr>
              <w:spacing w:after="0" w:line="240" w:lineRule="auto"/>
              <w:jc w:val="both"/>
              <w:rPr>
                <w:rFonts w:ascii="Garamond" w:eastAsia="Times New Roman" w:hAnsi="Garamond" w:cs="Times New Roman"/>
                <w:color w:val="000000"/>
                <w:lang w:eastAsia="it-IT"/>
              </w:rPr>
            </w:pPr>
            <w:r w:rsidRPr="00B07E17">
              <w:rPr>
                <w:rFonts w:ascii="Garamond" w:eastAsia="Times New Roman" w:hAnsi="Garamond" w:cs="Times New Roman"/>
                <w:lang w:eastAsia="it-IT"/>
              </w:rPr>
              <w:t xml:space="preserve">Nel caso in cui l’aggiudicatario sia un raggruppamento temporaneo di concorrenti [art. 65, comma 2, lett. e), del </w:t>
            </w:r>
            <w:r w:rsidR="007272D0">
              <w:rPr>
                <w:rFonts w:ascii="Garamond" w:eastAsia="Times New Roman" w:hAnsi="Garamond" w:cs="Times New Roman"/>
                <w:lang w:eastAsia="it-IT"/>
              </w:rPr>
              <w:t>D</w:t>
            </w:r>
            <w:r w:rsidRPr="00B07E17">
              <w:rPr>
                <w:rFonts w:ascii="Garamond" w:eastAsia="Times New Roman" w:hAnsi="Garamond" w:cs="Times New Roman"/>
                <w:lang w:eastAsia="it-IT"/>
              </w:rPr>
              <w:t>.</w:t>
            </w:r>
            <w:r w:rsidR="007272D0">
              <w:rPr>
                <w:rFonts w:ascii="Garamond" w:eastAsia="Times New Roman" w:hAnsi="Garamond" w:cs="Times New Roman"/>
                <w:lang w:eastAsia="it-IT"/>
              </w:rPr>
              <w:t xml:space="preserve"> L</w:t>
            </w:r>
            <w:r w:rsidRPr="00B07E17">
              <w:rPr>
                <w:rFonts w:ascii="Garamond" w:eastAsia="Times New Roman" w:hAnsi="Garamond" w:cs="Times New Roman"/>
                <w:lang w:eastAsia="it-IT"/>
              </w:rPr>
              <w:t>gs. 36/2023</w:t>
            </w:r>
            <w:r>
              <w:rPr>
                <w:rFonts w:ascii="Garamond" w:eastAsia="Times New Roman" w:hAnsi="Garamond" w:cs="Times New Roman"/>
                <w:lang w:eastAsia="it-IT"/>
              </w:rPr>
              <w:t xml:space="preserve">: </w:t>
            </w:r>
          </w:p>
          <w:p w14:paraId="245D5084" w14:textId="466A7515" w:rsidR="00AF781F" w:rsidRPr="007272D0" w:rsidRDefault="00AF781F" w:rsidP="007272D0">
            <w:pPr>
              <w:pStyle w:val="ListParagraph"/>
              <w:numPr>
                <w:ilvl w:val="0"/>
                <w:numId w:val="24"/>
              </w:numPr>
              <w:spacing w:after="0" w:line="240" w:lineRule="auto"/>
              <w:jc w:val="both"/>
              <w:rPr>
                <w:rFonts w:ascii="Garamond" w:eastAsia="Times New Roman" w:hAnsi="Garamond" w:cs="Times New Roman"/>
                <w:color w:val="000000"/>
                <w:lang w:eastAsia="it-IT"/>
              </w:rPr>
            </w:pPr>
            <w:r w:rsidRPr="007272D0">
              <w:rPr>
                <w:rFonts w:ascii="Garamond" w:eastAsia="Times New Roman" w:hAnsi="Garamond" w:cs="Times New Roman"/>
                <w:color w:val="000000"/>
                <w:lang w:eastAsia="it-IT"/>
              </w:rPr>
              <w:t>è stato trasmesso il relativo atto di costituzione del raggruppamento temporaneo?</w:t>
            </w:r>
          </w:p>
          <w:p w14:paraId="2AE691E0" w14:textId="17AEB654" w:rsidR="00AF781F" w:rsidRPr="007272D0" w:rsidRDefault="00AF781F" w:rsidP="007272D0">
            <w:pPr>
              <w:pStyle w:val="ListParagraph"/>
              <w:numPr>
                <w:ilvl w:val="0"/>
                <w:numId w:val="24"/>
              </w:numPr>
              <w:spacing w:after="0" w:line="240" w:lineRule="auto"/>
              <w:jc w:val="both"/>
              <w:rPr>
                <w:rFonts w:ascii="Garamond" w:eastAsia="Times New Roman" w:hAnsi="Garamond" w:cs="Times New Roman"/>
                <w:color w:val="000000"/>
                <w:lang w:eastAsia="it-IT"/>
              </w:rPr>
            </w:pPr>
            <w:r w:rsidRPr="007272D0">
              <w:rPr>
                <w:rFonts w:ascii="Garamond" w:eastAsia="Times New Roman" w:hAnsi="Garamond" w:cs="Times New Roman"/>
                <w:color w:val="000000"/>
                <w:lang w:eastAsia="it-IT"/>
              </w:rPr>
              <w:t>gli operatori economici hanno conferito, con un unico atto, mandato collettivo speciale con rappresentanza ad uno di essi, detto mandatario?</w:t>
            </w:r>
          </w:p>
          <w:p w14:paraId="47688687" w14:textId="77777777" w:rsidR="007272D0" w:rsidRDefault="00AF781F" w:rsidP="00C909FE">
            <w:pPr>
              <w:pStyle w:val="ListParagraph"/>
              <w:numPr>
                <w:ilvl w:val="0"/>
                <w:numId w:val="24"/>
              </w:numPr>
              <w:spacing w:after="0" w:line="240" w:lineRule="auto"/>
              <w:jc w:val="both"/>
              <w:rPr>
                <w:rFonts w:ascii="Garamond" w:eastAsia="Times New Roman" w:hAnsi="Garamond" w:cs="Times New Roman"/>
                <w:color w:val="000000"/>
                <w:lang w:eastAsia="it-IT"/>
              </w:rPr>
            </w:pPr>
            <w:r w:rsidRPr="007272D0">
              <w:rPr>
                <w:rFonts w:ascii="Garamond" w:eastAsia="Times New Roman" w:hAnsi="Garamond" w:cs="Times New Roman"/>
                <w:color w:val="000000"/>
                <w:lang w:eastAsia="it-IT"/>
              </w:rPr>
              <w:t>il mandato risulta da scrittura privata autenticata?</w:t>
            </w:r>
          </w:p>
          <w:p w14:paraId="78E8D62F" w14:textId="6D0FB154" w:rsidR="00AF781F" w:rsidRPr="007272D0" w:rsidDel="00474EA0" w:rsidRDefault="00AF781F" w:rsidP="00C909FE">
            <w:pPr>
              <w:pStyle w:val="ListParagraph"/>
              <w:numPr>
                <w:ilvl w:val="0"/>
                <w:numId w:val="24"/>
              </w:numPr>
              <w:spacing w:after="0" w:line="240" w:lineRule="auto"/>
              <w:jc w:val="both"/>
              <w:rPr>
                <w:rFonts w:ascii="Garamond" w:eastAsia="Times New Roman" w:hAnsi="Garamond" w:cs="Times New Roman"/>
                <w:color w:val="000000"/>
                <w:lang w:eastAsia="it-IT"/>
              </w:rPr>
            </w:pPr>
            <w:r w:rsidRPr="007272D0">
              <w:rPr>
                <w:rFonts w:ascii="Garamond" w:eastAsia="Times New Roman" w:hAnsi="Garamond" w:cs="Times New Roman"/>
                <w:color w:val="000000"/>
                <w:lang w:eastAsia="it-IT"/>
              </w:rPr>
              <w:t xml:space="preserve">il mandato contiene la clausola con la quale la mandataria e le mandanti si impegnano a rispettare nei pagamenti le clausole di tracciabilità di cui alla pertinente normativa? </w:t>
            </w:r>
          </w:p>
        </w:tc>
        <w:tc>
          <w:tcPr>
            <w:tcW w:w="177" w:type="pct"/>
            <w:shd w:val="clear" w:color="auto" w:fill="auto"/>
            <w:vAlign w:val="center"/>
          </w:tcPr>
          <w:p w14:paraId="176DBF64" w14:textId="77777777" w:rsidR="00AF781F" w:rsidRPr="00023F3C" w:rsidRDefault="00AF781F" w:rsidP="00C909FE">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68540B9C" w14:textId="77777777" w:rsidR="00AF781F" w:rsidRPr="00023F3C" w:rsidRDefault="00AF781F" w:rsidP="00C909FE">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B4E46EB" w14:textId="77777777" w:rsidR="00AF781F" w:rsidRPr="00023F3C" w:rsidRDefault="00AF781F" w:rsidP="00C909FE">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0503B11E" w14:textId="77777777" w:rsidR="00AF781F" w:rsidRPr="00AC56F1" w:rsidRDefault="00AF781F" w:rsidP="00C909FE">
            <w:pPr>
              <w:spacing w:after="0" w:line="240" w:lineRule="auto"/>
              <w:jc w:val="both"/>
              <w:rPr>
                <w:rFonts w:ascii="Garamond" w:eastAsia="Times New Roman" w:hAnsi="Garamond" w:cs="Times New Roman"/>
                <w:color w:val="000000"/>
                <w:lang w:eastAsia="it-IT"/>
              </w:rPr>
            </w:pPr>
          </w:p>
        </w:tc>
        <w:tc>
          <w:tcPr>
            <w:tcW w:w="663" w:type="pct"/>
            <w:shd w:val="clear" w:color="auto" w:fill="auto"/>
            <w:vAlign w:val="center"/>
          </w:tcPr>
          <w:p w14:paraId="79AE763B" w14:textId="77777777" w:rsidR="00AF781F" w:rsidRPr="00023F3C" w:rsidRDefault="00AF781F" w:rsidP="00C909FE">
            <w:pPr>
              <w:spacing w:after="0" w:line="240" w:lineRule="auto"/>
              <w:jc w:val="both"/>
              <w:rPr>
                <w:rFonts w:ascii="Garamond" w:eastAsia="Times New Roman" w:hAnsi="Garamond" w:cs="Times New Roman"/>
                <w:b/>
                <w:bCs/>
                <w:color w:val="000000"/>
                <w:lang w:eastAsia="it-IT"/>
              </w:rPr>
            </w:pPr>
          </w:p>
        </w:tc>
        <w:tc>
          <w:tcPr>
            <w:tcW w:w="531" w:type="pct"/>
          </w:tcPr>
          <w:p w14:paraId="28EB07D3" w14:textId="77777777" w:rsidR="00AF781F" w:rsidRPr="00023F3C" w:rsidRDefault="00AF781F" w:rsidP="00C909FE">
            <w:pPr>
              <w:spacing w:after="0" w:line="240" w:lineRule="auto"/>
              <w:jc w:val="both"/>
              <w:rPr>
                <w:rFonts w:ascii="Garamond" w:eastAsia="Times New Roman" w:hAnsi="Garamond" w:cs="Times New Roman"/>
                <w:color w:val="000000"/>
                <w:lang w:eastAsia="it-IT"/>
              </w:rPr>
            </w:pPr>
          </w:p>
        </w:tc>
        <w:tc>
          <w:tcPr>
            <w:tcW w:w="929" w:type="pct"/>
            <w:vAlign w:val="center"/>
          </w:tcPr>
          <w:p w14:paraId="34FAA753" w14:textId="7881DC3D" w:rsidR="00AF781F" w:rsidRPr="008E64EF" w:rsidDel="00474EA0" w:rsidRDefault="00AF781F" w:rsidP="00C909FE">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Atto di RTI/contratto </w:t>
            </w:r>
          </w:p>
        </w:tc>
      </w:tr>
      <w:tr w:rsidR="00AF781F" w:rsidRPr="00023F3C" w14:paraId="7CC81957" w14:textId="77777777" w:rsidTr="00D36A8C">
        <w:trPr>
          <w:trHeight w:val="821"/>
        </w:trPr>
        <w:tc>
          <w:tcPr>
            <w:tcW w:w="354" w:type="pct"/>
            <w:shd w:val="clear" w:color="auto" w:fill="auto"/>
            <w:vAlign w:val="center"/>
          </w:tcPr>
          <w:p w14:paraId="15504AAB" w14:textId="28F143B2" w:rsidR="00AF781F" w:rsidRDefault="00AF781F" w:rsidP="00AF78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3</w:t>
            </w:r>
          </w:p>
        </w:tc>
        <w:tc>
          <w:tcPr>
            <w:tcW w:w="1416" w:type="pct"/>
            <w:shd w:val="clear" w:color="auto" w:fill="auto"/>
            <w:vAlign w:val="center"/>
          </w:tcPr>
          <w:p w14:paraId="444D3B11" w14:textId="666BD6FD" w:rsidR="00AF781F" w:rsidRDefault="00AF781F" w:rsidP="007272D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Il contratto è stato stipulato successivamente alla verifica dei requisiti di cui all’art. 94 e </w:t>
            </w:r>
            <w:proofErr w:type="gramStart"/>
            <w:r>
              <w:rPr>
                <w:rFonts w:ascii="Garamond" w:eastAsia="Times New Roman" w:hAnsi="Garamond" w:cs="Times New Roman"/>
                <w:color w:val="000000"/>
                <w:lang w:eastAsia="it-IT"/>
              </w:rPr>
              <w:t>95  del</w:t>
            </w:r>
            <w:proofErr w:type="gramEnd"/>
            <w:r>
              <w:rPr>
                <w:rFonts w:ascii="Garamond" w:eastAsia="Times New Roman" w:hAnsi="Garamond" w:cs="Times New Roman"/>
                <w:color w:val="000000"/>
                <w:lang w:eastAsia="it-IT"/>
              </w:rPr>
              <w:t xml:space="preserve"> </w:t>
            </w:r>
            <w:r w:rsidR="007272D0">
              <w:rPr>
                <w:rFonts w:ascii="Garamond" w:eastAsia="Times New Roman" w:hAnsi="Garamond" w:cs="Times New Roman"/>
                <w:color w:val="000000"/>
                <w:lang w:eastAsia="it-IT"/>
              </w:rPr>
              <w:t>D</w:t>
            </w:r>
            <w:r>
              <w:rPr>
                <w:rFonts w:ascii="Garamond" w:eastAsia="Times New Roman" w:hAnsi="Garamond" w:cs="Times New Roman"/>
                <w:color w:val="000000"/>
                <w:lang w:eastAsia="it-IT"/>
              </w:rPr>
              <w:t>.</w:t>
            </w:r>
            <w:r w:rsidR="007272D0">
              <w:rPr>
                <w:rFonts w:ascii="Garamond" w:eastAsia="Times New Roman" w:hAnsi="Garamond" w:cs="Times New Roman"/>
                <w:color w:val="000000"/>
                <w:lang w:eastAsia="it-IT"/>
              </w:rPr>
              <w:t xml:space="preserve"> L</w:t>
            </w:r>
            <w:r>
              <w:rPr>
                <w:rFonts w:ascii="Garamond" w:eastAsia="Times New Roman" w:hAnsi="Garamond" w:cs="Times New Roman"/>
                <w:color w:val="000000"/>
                <w:lang w:eastAsia="it-IT"/>
              </w:rPr>
              <w:t xml:space="preserve">gs. 36/2023? </w:t>
            </w:r>
          </w:p>
        </w:tc>
        <w:tc>
          <w:tcPr>
            <w:tcW w:w="177" w:type="pct"/>
            <w:shd w:val="clear" w:color="auto" w:fill="auto"/>
            <w:vAlign w:val="center"/>
          </w:tcPr>
          <w:p w14:paraId="61DFD6D0" w14:textId="77777777" w:rsidR="00AF781F" w:rsidRPr="00023F3C" w:rsidRDefault="00AF781F" w:rsidP="007272D0">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6340C905" w14:textId="77777777" w:rsidR="00AF781F" w:rsidRPr="00023F3C" w:rsidRDefault="00AF781F" w:rsidP="007272D0">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476CAE64" w14:textId="77777777" w:rsidR="00AF781F" w:rsidRPr="00023F3C" w:rsidRDefault="00AF781F" w:rsidP="007272D0">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2F6B098C" w14:textId="77777777" w:rsidR="00AF781F" w:rsidRPr="00023F3C" w:rsidRDefault="00AF781F" w:rsidP="007272D0">
            <w:pPr>
              <w:spacing w:after="0" w:line="240" w:lineRule="auto"/>
              <w:jc w:val="both"/>
              <w:rPr>
                <w:rFonts w:ascii="Garamond" w:eastAsia="Times New Roman" w:hAnsi="Garamond" w:cs="Times New Roman"/>
                <w:b/>
                <w:bCs/>
                <w:color w:val="000000"/>
                <w:lang w:eastAsia="it-IT"/>
              </w:rPr>
            </w:pPr>
            <w:r w:rsidRPr="00023F3C">
              <w:rPr>
                <w:rFonts w:ascii="Garamond" w:eastAsia="Times New Roman" w:hAnsi="Garamond" w:cs="Times New Roman"/>
                <w:color w:val="000000"/>
                <w:lang w:eastAsia="it-IT"/>
              </w:rPr>
              <w:tab/>
            </w:r>
          </w:p>
        </w:tc>
        <w:tc>
          <w:tcPr>
            <w:tcW w:w="663" w:type="pct"/>
            <w:shd w:val="clear" w:color="auto" w:fill="auto"/>
            <w:vAlign w:val="center"/>
          </w:tcPr>
          <w:p w14:paraId="385A03D2" w14:textId="77777777" w:rsidR="00AF781F" w:rsidRPr="00023F3C" w:rsidRDefault="00AF781F" w:rsidP="007272D0">
            <w:pPr>
              <w:spacing w:after="0" w:line="240" w:lineRule="auto"/>
              <w:jc w:val="both"/>
              <w:rPr>
                <w:rFonts w:ascii="Garamond" w:eastAsia="Times New Roman" w:hAnsi="Garamond" w:cs="Times New Roman"/>
                <w:b/>
                <w:bCs/>
                <w:color w:val="000000"/>
                <w:lang w:eastAsia="it-IT"/>
              </w:rPr>
            </w:pPr>
          </w:p>
        </w:tc>
        <w:tc>
          <w:tcPr>
            <w:tcW w:w="531" w:type="pct"/>
          </w:tcPr>
          <w:p w14:paraId="1D9E7DD7" w14:textId="77777777" w:rsidR="00AF781F" w:rsidRPr="00023F3C" w:rsidRDefault="00AF781F" w:rsidP="007272D0">
            <w:pPr>
              <w:spacing w:after="0" w:line="240" w:lineRule="auto"/>
              <w:jc w:val="both"/>
              <w:rPr>
                <w:rFonts w:ascii="Garamond" w:eastAsia="Times New Roman" w:hAnsi="Garamond" w:cs="Times New Roman"/>
                <w:color w:val="000000"/>
                <w:lang w:eastAsia="it-IT"/>
              </w:rPr>
            </w:pPr>
          </w:p>
        </w:tc>
        <w:tc>
          <w:tcPr>
            <w:tcW w:w="929" w:type="pct"/>
            <w:vAlign w:val="center"/>
          </w:tcPr>
          <w:p w14:paraId="70515F76" w14:textId="167EE832" w:rsidR="00AF781F" w:rsidRPr="00023F3C" w:rsidRDefault="00AF781F" w:rsidP="007272D0">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Decreto di aggiudicazione </w:t>
            </w:r>
          </w:p>
        </w:tc>
      </w:tr>
      <w:tr w:rsidR="00AF781F" w:rsidRPr="00023F3C" w14:paraId="7BDDA156" w14:textId="77777777" w:rsidTr="00D36A8C">
        <w:trPr>
          <w:trHeight w:val="1417"/>
        </w:trPr>
        <w:tc>
          <w:tcPr>
            <w:tcW w:w="354" w:type="pct"/>
            <w:shd w:val="clear" w:color="auto" w:fill="auto"/>
            <w:vAlign w:val="center"/>
          </w:tcPr>
          <w:p w14:paraId="2E05FABE" w14:textId="6AE12FD1" w:rsidR="00AF781F" w:rsidRDefault="00AF781F" w:rsidP="00AF78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416" w:type="pct"/>
            <w:shd w:val="clear" w:color="auto" w:fill="auto"/>
            <w:vAlign w:val="center"/>
          </w:tcPr>
          <w:p w14:paraId="36711BCC" w14:textId="4AB1CB33" w:rsidR="00AF781F" w:rsidRPr="00023F3C" w:rsidRDefault="00AF781F" w:rsidP="007272D0">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contratto è stato stipulato</w:t>
            </w:r>
            <w:r w:rsidRPr="00023F3C">
              <w:rPr>
                <w:rFonts w:ascii="Garamond" w:eastAsia="Times New Roman" w:hAnsi="Garamond" w:cs="Times New Roman"/>
                <w:color w:val="000000"/>
                <w:lang w:eastAsia="it-IT"/>
              </w:rPr>
              <w:t xml:space="preserve"> secondo le forme e modalità previste dall’art. </w:t>
            </w:r>
            <w:r>
              <w:rPr>
                <w:rFonts w:ascii="Garamond" w:eastAsia="Times New Roman" w:hAnsi="Garamond" w:cs="Times New Roman"/>
                <w:color w:val="000000"/>
                <w:lang w:eastAsia="it-IT"/>
              </w:rPr>
              <w:t>18, comma 1,</w:t>
            </w:r>
            <w:r w:rsidRPr="00023F3C">
              <w:rPr>
                <w:rFonts w:ascii="Garamond" w:eastAsia="Times New Roman" w:hAnsi="Garamond" w:cs="Times New Roman"/>
                <w:color w:val="000000"/>
                <w:lang w:eastAsia="it-IT"/>
              </w:rPr>
              <w:t xml:space="preserve"> del </w:t>
            </w:r>
            <w:r w:rsidR="007272D0">
              <w:rPr>
                <w:rFonts w:ascii="Garamond" w:eastAsia="Times New Roman" w:hAnsi="Garamond" w:cs="Times New Roman"/>
                <w:color w:val="000000"/>
                <w:lang w:eastAsia="it-IT"/>
              </w:rPr>
              <w:t>D</w:t>
            </w:r>
            <w:r>
              <w:rPr>
                <w:rFonts w:ascii="Garamond" w:eastAsia="Times New Roman" w:hAnsi="Garamond" w:cs="Times New Roman"/>
                <w:color w:val="000000"/>
                <w:lang w:eastAsia="it-IT"/>
              </w:rPr>
              <w:t>.</w:t>
            </w:r>
            <w:r w:rsidR="007272D0">
              <w:rPr>
                <w:rFonts w:ascii="Garamond" w:eastAsia="Times New Roman" w:hAnsi="Garamond" w:cs="Times New Roman"/>
                <w:color w:val="000000"/>
                <w:lang w:eastAsia="it-IT"/>
              </w:rPr>
              <w:t xml:space="preserve"> L</w:t>
            </w:r>
            <w:r>
              <w:rPr>
                <w:rFonts w:ascii="Garamond" w:eastAsia="Times New Roman" w:hAnsi="Garamond" w:cs="Times New Roman"/>
                <w:color w:val="000000"/>
                <w:lang w:eastAsia="it-IT"/>
              </w:rPr>
              <w:t>gs. 36/2023?</w:t>
            </w:r>
          </w:p>
        </w:tc>
        <w:tc>
          <w:tcPr>
            <w:tcW w:w="177" w:type="pct"/>
            <w:shd w:val="clear" w:color="auto" w:fill="auto"/>
            <w:vAlign w:val="center"/>
          </w:tcPr>
          <w:p w14:paraId="2C44339B" w14:textId="77777777" w:rsidR="00AF781F" w:rsidRPr="00023F3C" w:rsidRDefault="00AF781F" w:rsidP="007272D0">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4F7C9A9F" w14:textId="77777777" w:rsidR="00AF781F" w:rsidRPr="00023F3C" w:rsidRDefault="00AF781F" w:rsidP="007272D0">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A44B361" w14:textId="77777777" w:rsidR="00AF781F" w:rsidRPr="00023F3C" w:rsidRDefault="00AF781F" w:rsidP="007272D0">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38A2867A" w14:textId="77777777" w:rsidR="00AF781F" w:rsidRPr="00023F3C" w:rsidRDefault="00AF781F" w:rsidP="007272D0">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4E0DC213" w14:textId="77777777" w:rsidR="00AF781F" w:rsidRPr="00023F3C" w:rsidRDefault="00AF781F" w:rsidP="007272D0">
            <w:pPr>
              <w:spacing w:after="0" w:line="240" w:lineRule="auto"/>
              <w:jc w:val="both"/>
              <w:rPr>
                <w:rFonts w:ascii="Garamond" w:eastAsia="Times New Roman" w:hAnsi="Garamond" w:cs="Times New Roman"/>
                <w:b/>
                <w:bCs/>
                <w:color w:val="000000"/>
                <w:lang w:eastAsia="it-IT"/>
              </w:rPr>
            </w:pPr>
          </w:p>
        </w:tc>
        <w:tc>
          <w:tcPr>
            <w:tcW w:w="531" w:type="pct"/>
          </w:tcPr>
          <w:p w14:paraId="6B55B640" w14:textId="77777777" w:rsidR="00AF781F" w:rsidRPr="008E64EF" w:rsidRDefault="00AF781F" w:rsidP="007272D0">
            <w:pPr>
              <w:spacing w:after="0" w:line="240" w:lineRule="auto"/>
              <w:jc w:val="both"/>
              <w:rPr>
                <w:rFonts w:ascii="Garamond" w:eastAsia="Times New Roman" w:hAnsi="Garamond" w:cs="Times New Roman"/>
                <w:color w:val="000000"/>
                <w:lang w:eastAsia="it-IT"/>
              </w:rPr>
            </w:pPr>
          </w:p>
        </w:tc>
        <w:tc>
          <w:tcPr>
            <w:tcW w:w="929" w:type="pct"/>
            <w:vAlign w:val="center"/>
          </w:tcPr>
          <w:p w14:paraId="00DB1EE2" w14:textId="642B4728" w:rsidR="00AF781F" w:rsidRPr="008E64EF" w:rsidRDefault="00AF781F" w:rsidP="007272D0">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Atto di aggiudicazione</w:t>
            </w:r>
          </w:p>
          <w:p w14:paraId="713C7E9E" w14:textId="77777777" w:rsidR="00AF781F" w:rsidRPr="008E64EF" w:rsidRDefault="00AF781F" w:rsidP="007272D0">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Contratto</w:t>
            </w:r>
          </w:p>
          <w:p w14:paraId="38D26E48" w14:textId="77777777" w:rsidR="00AF781F" w:rsidRPr="00023F3C" w:rsidRDefault="00AF781F" w:rsidP="007272D0">
            <w:pPr>
              <w:spacing w:after="0" w:line="240" w:lineRule="auto"/>
              <w:jc w:val="both"/>
              <w:rPr>
                <w:rFonts w:ascii="Garamond" w:eastAsia="Times New Roman" w:hAnsi="Garamond" w:cs="Times New Roman"/>
                <w:color w:val="000000"/>
                <w:lang w:eastAsia="it-IT"/>
              </w:rPr>
            </w:pPr>
            <w:r w:rsidRPr="008E64EF">
              <w:rPr>
                <w:rFonts w:ascii="Garamond" w:eastAsia="Times New Roman" w:hAnsi="Garamond" w:cs="Times New Roman"/>
                <w:color w:val="000000"/>
                <w:lang w:eastAsia="it-IT"/>
              </w:rPr>
              <w:t>• Altro</w:t>
            </w:r>
          </w:p>
        </w:tc>
      </w:tr>
      <w:tr w:rsidR="005F4059" w:rsidRPr="00023F3C" w14:paraId="68C1F370" w14:textId="77777777" w:rsidTr="00D36A8C">
        <w:trPr>
          <w:trHeight w:val="1417"/>
        </w:trPr>
        <w:tc>
          <w:tcPr>
            <w:tcW w:w="354" w:type="pct"/>
            <w:shd w:val="clear" w:color="auto" w:fill="auto"/>
            <w:vAlign w:val="center"/>
          </w:tcPr>
          <w:p w14:paraId="37FED5B5" w14:textId="51468F92" w:rsidR="005F4059" w:rsidRDefault="000032EE" w:rsidP="005F4059">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416" w:type="pct"/>
            <w:shd w:val="clear" w:color="auto" w:fill="auto"/>
            <w:vAlign w:val="center"/>
          </w:tcPr>
          <w:p w14:paraId="46594BFB" w14:textId="3FBC2EEE" w:rsidR="005F4059" w:rsidRDefault="005F4059" w:rsidP="005F4059">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Il contratto è stato firmato da soggetti con poteri di firma?</w:t>
            </w:r>
          </w:p>
        </w:tc>
        <w:tc>
          <w:tcPr>
            <w:tcW w:w="177" w:type="pct"/>
            <w:shd w:val="clear" w:color="auto" w:fill="auto"/>
            <w:vAlign w:val="center"/>
          </w:tcPr>
          <w:p w14:paraId="6AC4C41B" w14:textId="77777777" w:rsidR="005F4059" w:rsidRPr="00023F3C" w:rsidRDefault="005F4059" w:rsidP="005F4059">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19A43D8A" w14:textId="77777777" w:rsidR="005F4059" w:rsidRPr="00023F3C" w:rsidRDefault="005F4059" w:rsidP="005F4059">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4CD9A907" w14:textId="77777777" w:rsidR="005F4059" w:rsidRPr="00023F3C" w:rsidRDefault="005F4059" w:rsidP="005F4059">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55365FD6" w14:textId="77777777" w:rsidR="005F4059" w:rsidRPr="00023F3C" w:rsidRDefault="005F4059" w:rsidP="005F4059">
            <w:pPr>
              <w:spacing w:after="0" w:line="240" w:lineRule="auto"/>
              <w:jc w:val="both"/>
              <w:rPr>
                <w:rFonts w:ascii="Garamond" w:eastAsia="Times New Roman" w:hAnsi="Garamond" w:cs="Times New Roman"/>
                <w:b/>
                <w:bCs/>
                <w:color w:val="000000"/>
                <w:lang w:eastAsia="it-IT"/>
              </w:rPr>
            </w:pPr>
          </w:p>
        </w:tc>
        <w:tc>
          <w:tcPr>
            <w:tcW w:w="663" w:type="pct"/>
            <w:shd w:val="clear" w:color="auto" w:fill="auto"/>
          </w:tcPr>
          <w:p w14:paraId="22077CF8" w14:textId="77777777" w:rsidR="005F4059" w:rsidRPr="00023F3C" w:rsidRDefault="005F4059" w:rsidP="005F4059">
            <w:pPr>
              <w:spacing w:after="0" w:line="240" w:lineRule="auto"/>
              <w:jc w:val="both"/>
              <w:rPr>
                <w:rFonts w:ascii="Garamond" w:eastAsia="Times New Roman" w:hAnsi="Garamond" w:cs="Times New Roman"/>
                <w:b/>
                <w:bCs/>
                <w:color w:val="000000"/>
                <w:lang w:eastAsia="it-IT"/>
              </w:rPr>
            </w:pPr>
          </w:p>
        </w:tc>
        <w:tc>
          <w:tcPr>
            <w:tcW w:w="531" w:type="pct"/>
            <w:vAlign w:val="center"/>
          </w:tcPr>
          <w:p w14:paraId="145202F9" w14:textId="77777777" w:rsidR="005F4059" w:rsidRPr="008E64EF" w:rsidRDefault="005F4059" w:rsidP="005F4059">
            <w:pPr>
              <w:spacing w:after="0" w:line="240" w:lineRule="auto"/>
              <w:jc w:val="both"/>
              <w:rPr>
                <w:rFonts w:ascii="Garamond" w:eastAsia="Times New Roman" w:hAnsi="Garamond" w:cs="Times New Roman"/>
                <w:color w:val="000000"/>
                <w:lang w:eastAsia="it-IT"/>
              </w:rPr>
            </w:pPr>
          </w:p>
        </w:tc>
        <w:tc>
          <w:tcPr>
            <w:tcW w:w="929" w:type="pct"/>
            <w:vAlign w:val="center"/>
          </w:tcPr>
          <w:p w14:paraId="31613641" w14:textId="77777777" w:rsidR="005F4059" w:rsidRPr="00B43450" w:rsidRDefault="005F4059" w:rsidP="005F4059">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 Contratto</w:t>
            </w:r>
          </w:p>
          <w:p w14:paraId="796B34A0" w14:textId="77777777" w:rsidR="005F4059" w:rsidRPr="00B43450" w:rsidRDefault="005F4059" w:rsidP="005F4059">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 Eventuali procure speciali</w:t>
            </w:r>
          </w:p>
          <w:p w14:paraId="20CED63D" w14:textId="77777777" w:rsidR="005F4059" w:rsidRPr="00B43450" w:rsidRDefault="005F4059" w:rsidP="005F4059">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 Visura della competente camera di commercio</w:t>
            </w:r>
          </w:p>
          <w:p w14:paraId="2948CBDF" w14:textId="39FD9C3B" w:rsidR="005F4059" w:rsidRPr="008E64EF" w:rsidRDefault="005F4059" w:rsidP="005F4059">
            <w:pPr>
              <w:spacing w:after="0" w:line="240" w:lineRule="auto"/>
              <w:jc w:val="both"/>
              <w:rPr>
                <w:rFonts w:ascii="Garamond" w:eastAsia="Times New Roman" w:hAnsi="Garamond" w:cs="Times New Roman"/>
                <w:color w:val="000000"/>
                <w:lang w:eastAsia="it-IT"/>
              </w:rPr>
            </w:pPr>
            <w:r w:rsidRPr="00B43450">
              <w:rPr>
                <w:rFonts w:ascii="Garamond" w:eastAsia="Times New Roman" w:hAnsi="Garamond" w:cs="Times New Roman"/>
                <w:color w:val="000000"/>
                <w:lang w:eastAsia="it-IT"/>
              </w:rPr>
              <w:t>• Report esito firma digitale eventualmente apposta</w:t>
            </w:r>
          </w:p>
        </w:tc>
      </w:tr>
      <w:tr w:rsidR="00CF1F1B" w:rsidRPr="00023F3C" w14:paraId="42E8E85D" w14:textId="77777777" w:rsidTr="00D36A8C">
        <w:trPr>
          <w:trHeight w:val="1417"/>
        </w:trPr>
        <w:tc>
          <w:tcPr>
            <w:tcW w:w="354" w:type="pct"/>
            <w:shd w:val="clear" w:color="auto" w:fill="auto"/>
            <w:vAlign w:val="center"/>
          </w:tcPr>
          <w:p w14:paraId="11BB2224" w14:textId="37BA7E67" w:rsidR="00CF1F1B" w:rsidRDefault="000032EE" w:rsidP="00CF1F1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416" w:type="pct"/>
            <w:shd w:val="clear" w:color="auto" w:fill="auto"/>
            <w:vAlign w:val="center"/>
          </w:tcPr>
          <w:p w14:paraId="531970C1" w14:textId="14F6B511" w:rsidR="00CF1F1B" w:rsidRDefault="00CF1F1B" w:rsidP="00CF1F1B">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w:t>
            </w:r>
            <w:r w:rsidRPr="00D815CE">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Appaltatore </w:t>
            </w:r>
            <w:r w:rsidRPr="00D815CE">
              <w:rPr>
                <w:rFonts w:ascii="Garamond" w:eastAsia="Times New Roman" w:hAnsi="Garamond" w:cs="Times New Roman"/>
                <w:color w:val="000000"/>
                <w:lang w:eastAsia="it-IT"/>
              </w:rPr>
              <w:t xml:space="preserve">ha costituito la “garanzia definitiva”, nel pieno rispetto di quanto previsto </w:t>
            </w:r>
            <w:r>
              <w:rPr>
                <w:rFonts w:ascii="Garamond" w:eastAsia="Times New Roman" w:hAnsi="Garamond" w:cs="Times New Roman"/>
                <w:color w:val="000000"/>
                <w:lang w:eastAsia="it-IT"/>
              </w:rPr>
              <w:t>all’art.117 e all’art. 106?</w:t>
            </w:r>
          </w:p>
        </w:tc>
        <w:tc>
          <w:tcPr>
            <w:tcW w:w="177" w:type="pct"/>
            <w:shd w:val="clear" w:color="auto" w:fill="auto"/>
            <w:vAlign w:val="center"/>
          </w:tcPr>
          <w:p w14:paraId="1207865D" w14:textId="77777777" w:rsidR="00CF1F1B" w:rsidRPr="00023F3C" w:rsidRDefault="00CF1F1B" w:rsidP="00CF1F1B">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45BA66FD" w14:textId="77777777" w:rsidR="00CF1F1B" w:rsidRPr="00023F3C" w:rsidRDefault="00CF1F1B" w:rsidP="00CF1F1B">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1B0DE382" w14:textId="77777777" w:rsidR="00CF1F1B" w:rsidRPr="00023F3C" w:rsidRDefault="00CF1F1B" w:rsidP="00CF1F1B">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7EDDC5C5" w14:textId="77777777" w:rsidR="00CF1F1B" w:rsidRPr="00023F3C" w:rsidRDefault="00CF1F1B" w:rsidP="00CF1F1B">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1CF904B7" w14:textId="77777777" w:rsidR="00CF1F1B" w:rsidRPr="00023F3C" w:rsidRDefault="00CF1F1B" w:rsidP="00CF1F1B">
            <w:pPr>
              <w:spacing w:after="0" w:line="240" w:lineRule="auto"/>
              <w:jc w:val="both"/>
              <w:rPr>
                <w:rFonts w:ascii="Garamond" w:eastAsia="Times New Roman" w:hAnsi="Garamond" w:cs="Times New Roman"/>
                <w:b/>
                <w:bCs/>
                <w:color w:val="000000"/>
                <w:lang w:eastAsia="it-IT"/>
              </w:rPr>
            </w:pPr>
          </w:p>
        </w:tc>
        <w:tc>
          <w:tcPr>
            <w:tcW w:w="531" w:type="pct"/>
            <w:vAlign w:val="center"/>
          </w:tcPr>
          <w:p w14:paraId="1836948F" w14:textId="77777777" w:rsidR="00CF1F1B" w:rsidRPr="008E64EF" w:rsidRDefault="00CF1F1B" w:rsidP="00CF1F1B">
            <w:pPr>
              <w:spacing w:after="0" w:line="240" w:lineRule="auto"/>
              <w:jc w:val="both"/>
              <w:rPr>
                <w:rFonts w:ascii="Garamond" w:eastAsia="Times New Roman" w:hAnsi="Garamond" w:cs="Times New Roman"/>
                <w:color w:val="000000"/>
                <w:lang w:eastAsia="it-IT"/>
              </w:rPr>
            </w:pPr>
          </w:p>
        </w:tc>
        <w:tc>
          <w:tcPr>
            <w:tcW w:w="929" w:type="pct"/>
            <w:vAlign w:val="center"/>
          </w:tcPr>
          <w:p w14:paraId="00EDEEA5" w14:textId="578D1807" w:rsidR="00CF1F1B" w:rsidRPr="008E64EF" w:rsidRDefault="00CF1F1B" w:rsidP="00CF1F1B">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Garanzia definitiva</w:t>
            </w:r>
          </w:p>
        </w:tc>
      </w:tr>
      <w:tr w:rsidR="00CF1F1B" w:rsidRPr="00023F3C" w14:paraId="0FBD26DD" w14:textId="77777777" w:rsidTr="00D36A8C">
        <w:trPr>
          <w:trHeight w:val="1417"/>
        </w:trPr>
        <w:tc>
          <w:tcPr>
            <w:tcW w:w="354" w:type="pct"/>
            <w:shd w:val="clear" w:color="auto" w:fill="auto"/>
            <w:vAlign w:val="center"/>
          </w:tcPr>
          <w:p w14:paraId="7734E466" w14:textId="17AF1F49" w:rsidR="00CF1F1B" w:rsidRDefault="000032EE" w:rsidP="00CF1F1B">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416" w:type="pct"/>
            <w:shd w:val="clear" w:color="auto" w:fill="auto"/>
            <w:vAlign w:val="center"/>
          </w:tcPr>
          <w:p w14:paraId="526F68E2" w14:textId="77777777" w:rsidR="00CF1F1B" w:rsidRDefault="00CF1F1B" w:rsidP="00CF1F1B">
            <w:pPr>
              <w:spacing w:before="120" w:after="120"/>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Laddove la Stazione Appaltante si sia avvalsa della facoltà di esonero della garanzia definitiva ai sensi dell’art. 117, comma 14, del D. Lgs. 36/2023, ha:</w:t>
            </w:r>
          </w:p>
          <w:p w14:paraId="77084D50" w14:textId="77777777" w:rsidR="00CF1F1B" w:rsidRDefault="00CF1F1B" w:rsidP="00CF1F1B">
            <w:pPr>
              <w:pStyle w:val="ListParagraph"/>
              <w:numPr>
                <w:ilvl w:val="0"/>
                <w:numId w:val="26"/>
              </w:numPr>
              <w:spacing w:before="120" w:after="120"/>
              <w:jc w:val="both"/>
              <w:rPr>
                <w:rFonts w:ascii="Garamond" w:eastAsia="Times New Roman" w:hAnsi="Garamond" w:cs="Times New Roman"/>
                <w:color w:val="000000"/>
                <w:lang w:eastAsia="it-IT"/>
              </w:rPr>
            </w:pPr>
            <w:r w:rsidRPr="00547616">
              <w:rPr>
                <w:rFonts w:ascii="Garamond" w:eastAsia="Times New Roman" w:hAnsi="Garamond" w:cs="Times New Roman"/>
                <w:color w:val="000000"/>
                <w:lang w:eastAsia="it-IT"/>
              </w:rPr>
              <w:lastRenderedPageBreak/>
              <w:t>debitamente motivat</w:t>
            </w:r>
            <w:r>
              <w:rPr>
                <w:rFonts w:ascii="Garamond" w:eastAsia="Times New Roman" w:hAnsi="Garamond" w:cs="Times New Roman"/>
                <w:color w:val="000000"/>
                <w:lang w:eastAsia="it-IT"/>
              </w:rPr>
              <w:t>o ai sensi del comma 14 dell’art. 117 del D. Lgs. 36/2023</w:t>
            </w:r>
            <w:r w:rsidRPr="00547616">
              <w:rPr>
                <w:rFonts w:ascii="Garamond" w:eastAsia="Times New Roman" w:hAnsi="Garamond" w:cs="Times New Roman"/>
                <w:color w:val="000000"/>
                <w:lang w:eastAsia="it-IT"/>
              </w:rPr>
              <w:t>?</w:t>
            </w:r>
          </w:p>
          <w:p w14:paraId="432B1637" w14:textId="1139F212" w:rsidR="00CF1F1B" w:rsidRPr="00CF1F1B" w:rsidRDefault="00CF1F1B" w:rsidP="00CF1F1B">
            <w:pPr>
              <w:pStyle w:val="ListParagraph"/>
              <w:numPr>
                <w:ilvl w:val="0"/>
                <w:numId w:val="26"/>
              </w:numPr>
              <w:spacing w:before="120" w:after="120"/>
              <w:jc w:val="both"/>
              <w:rPr>
                <w:rFonts w:ascii="Garamond" w:eastAsia="Times New Roman" w:hAnsi="Garamond" w:cs="Times New Roman"/>
                <w:color w:val="000000"/>
                <w:lang w:eastAsia="it-IT"/>
              </w:rPr>
            </w:pPr>
            <w:r w:rsidRPr="00CF1F1B">
              <w:rPr>
                <w:rFonts w:ascii="Garamond" w:eastAsia="Times New Roman" w:hAnsi="Garamond" w:cs="Times New Roman"/>
                <w:color w:val="000000"/>
                <w:lang w:eastAsia="it-IT"/>
              </w:rPr>
              <w:t>subordinato l’esonero al miglioramento del prezzo di aggiudicazione ovvero delle condizioni di esecuzione?</w:t>
            </w:r>
          </w:p>
        </w:tc>
        <w:tc>
          <w:tcPr>
            <w:tcW w:w="177" w:type="pct"/>
            <w:shd w:val="clear" w:color="auto" w:fill="auto"/>
            <w:vAlign w:val="center"/>
          </w:tcPr>
          <w:p w14:paraId="67000AE1" w14:textId="77777777" w:rsidR="00CF1F1B" w:rsidRPr="00023F3C" w:rsidRDefault="00CF1F1B" w:rsidP="00CF1F1B">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07AE3DD9" w14:textId="77777777" w:rsidR="00CF1F1B" w:rsidRPr="00023F3C" w:rsidRDefault="00CF1F1B" w:rsidP="00CF1F1B">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428754B8" w14:textId="77777777" w:rsidR="00CF1F1B" w:rsidRPr="00023F3C" w:rsidRDefault="00CF1F1B" w:rsidP="00CF1F1B">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5CC9FB19" w14:textId="77777777" w:rsidR="00CF1F1B" w:rsidRPr="00023F3C" w:rsidRDefault="00CF1F1B" w:rsidP="00CF1F1B">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4BB2C945" w14:textId="77777777" w:rsidR="00CF1F1B" w:rsidRPr="00023F3C" w:rsidRDefault="00CF1F1B" w:rsidP="00CF1F1B">
            <w:pPr>
              <w:spacing w:after="0" w:line="240" w:lineRule="auto"/>
              <w:jc w:val="both"/>
              <w:rPr>
                <w:rFonts w:ascii="Garamond" w:eastAsia="Times New Roman" w:hAnsi="Garamond" w:cs="Times New Roman"/>
                <w:b/>
                <w:bCs/>
                <w:color w:val="000000"/>
                <w:lang w:eastAsia="it-IT"/>
              </w:rPr>
            </w:pPr>
          </w:p>
        </w:tc>
        <w:tc>
          <w:tcPr>
            <w:tcW w:w="531" w:type="pct"/>
            <w:vAlign w:val="center"/>
          </w:tcPr>
          <w:p w14:paraId="24E03815" w14:textId="77777777" w:rsidR="00CF1F1B" w:rsidRPr="008E64EF" w:rsidRDefault="00CF1F1B" w:rsidP="00CF1F1B">
            <w:pPr>
              <w:spacing w:after="0" w:line="240" w:lineRule="auto"/>
              <w:jc w:val="both"/>
              <w:rPr>
                <w:rFonts w:ascii="Garamond" w:eastAsia="Times New Roman" w:hAnsi="Garamond" w:cs="Times New Roman"/>
                <w:color w:val="000000"/>
                <w:lang w:eastAsia="it-IT"/>
              </w:rPr>
            </w:pPr>
          </w:p>
        </w:tc>
        <w:tc>
          <w:tcPr>
            <w:tcW w:w="929" w:type="pct"/>
            <w:vAlign w:val="center"/>
          </w:tcPr>
          <w:p w14:paraId="0C83BE6C" w14:textId="77777777" w:rsidR="00CF1F1B" w:rsidRDefault="00CF1F1B" w:rsidP="00CF1F1B">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352CF8E5" w14:textId="77777777" w:rsidR="00CF1F1B" w:rsidRDefault="00CF1F1B" w:rsidP="00CF1F1B">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Altro</w:t>
            </w:r>
          </w:p>
          <w:p w14:paraId="48D43334" w14:textId="77777777" w:rsidR="00CF1F1B" w:rsidRPr="008E64EF" w:rsidRDefault="00CF1F1B" w:rsidP="00CF1F1B">
            <w:pPr>
              <w:spacing w:after="0" w:line="240" w:lineRule="auto"/>
              <w:jc w:val="both"/>
              <w:rPr>
                <w:rFonts w:ascii="Garamond" w:eastAsia="Times New Roman" w:hAnsi="Garamond" w:cs="Times New Roman"/>
                <w:color w:val="000000"/>
                <w:lang w:eastAsia="it-IT"/>
              </w:rPr>
            </w:pPr>
          </w:p>
        </w:tc>
      </w:tr>
      <w:tr w:rsidR="00AF781F" w:rsidRPr="00023F3C" w14:paraId="79DBCCF7" w14:textId="77777777" w:rsidTr="00D36A8C">
        <w:trPr>
          <w:trHeight w:val="1417"/>
        </w:trPr>
        <w:tc>
          <w:tcPr>
            <w:tcW w:w="354" w:type="pct"/>
            <w:shd w:val="clear" w:color="auto" w:fill="auto"/>
            <w:vAlign w:val="center"/>
          </w:tcPr>
          <w:p w14:paraId="0384A171" w14:textId="77244467" w:rsidR="00AF781F" w:rsidRPr="000032EE" w:rsidRDefault="000032EE" w:rsidP="00AF781F">
            <w:pPr>
              <w:spacing w:after="0" w:line="240" w:lineRule="auto"/>
              <w:jc w:val="center"/>
              <w:rPr>
                <w:rFonts w:ascii="Garamond" w:eastAsia="Times New Roman" w:hAnsi="Garamond" w:cs="Times New Roman"/>
                <w:lang w:eastAsia="it-IT"/>
              </w:rPr>
            </w:pPr>
            <w:r w:rsidRPr="000032EE">
              <w:rPr>
                <w:rFonts w:ascii="Garamond" w:eastAsia="Times New Roman" w:hAnsi="Garamond" w:cs="Times New Roman"/>
                <w:lang w:eastAsia="it-IT"/>
              </w:rPr>
              <w:t>8</w:t>
            </w:r>
          </w:p>
        </w:tc>
        <w:tc>
          <w:tcPr>
            <w:tcW w:w="1416" w:type="pct"/>
            <w:shd w:val="clear" w:color="auto" w:fill="auto"/>
            <w:vAlign w:val="center"/>
          </w:tcPr>
          <w:p w14:paraId="12321C62" w14:textId="274498CE" w:rsidR="00AF781F" w:rsidRPr="00B07E17" w:rsidRDefault="00AF781F" w:rsidP="007272D0">
            <w:pPr>
              <w:spacing w:after="0" w:line="240" w:lineRule="auto"/>
              <w:jc w:val="both"/>
              <w:rPr>
                <w:rFonts w:ascii="Garamond" w:eastAsia="Times New Roman" w:hAnsi="Garamond" w:cs="Times New Roman"/>
                <w:strike/>
                <w:lang w:eastAsia="it-IT"/>
              </w:rPr>
            </w:pPr>
            <w:r w:rsidRPr="00B07E17">
              <w:rPr>
                <w:rFonts w:ascii="Garamond" w:eastAsia="Times New Roman" w:hAnsi="Garamond" w:cs="Times New Roman"/>
                <w:lang w:eastAsia="it-IT"/>
              </w:rPr>
              <w:t xml:space="preserve">La misura delle penali previste per il ritardo nell’esecuzione delle prestazioni contrattuali è stata fissata nel rispetto di quanto stabilito dall’art. 126 del </w:t>
            </w:r>
            <w:r w:rsidR="00FC64D1">
              <w:rPr>
                <w:rFonts w:ascii="Garamond" w:eastAsia="Times New Roman" w:hAnsi="Garamond" w:cs="Times New Roman"/>
                <w:lang w:eastAsia="it-IT"/>
              </w:rPr>
              <w:t>D</w:t>
            </w:r>
            <w:r w:rsidRPr="00B07E17">
              <w:rPr>
                <w:rFonts w:ascii="Garamond" w:eastAsia="Times New Roman" w:hAnsi="Garamond" w:cs="Times New Roman"/>
                <w:lang w:eastAsia="it-IT"/>
              </w:rPr>
              <w:t>.</w:t>
            </w:r>
            <w:r w:rsidR="00FC64D1">
              <w:rPr>
                <w:rFonts w:ascii="Garamond" w:eastAsia="Times New Roman" w:hAnsi="Garamond" w:cs="Times New Roman"/>
                <w:lang w:eastAsia="it-IT"/>
              </w:rPr>
              <w:t xml:space="preserve"> L</w:t>
            </w:r>
            <w:r w:rsidRPr="00B07E17">
              <w:rPr>
                <w:rFonts w:ascii="Garamond" w:eastAsia="Times New Roman" w:hAnsi="Garamond" w:cs="Times New Roman"/>
                <w:lang w:eastAsia="it-IT"/>
              </w:rPr>
              <w:t>gs. 36/2023?</w:t>
            </w:r>
          </w:p>
        </w:tc>
        <w:tc>
          <w:tcPr>
            <w:tcW w:w="177" w:type="pct"/>
            <w:shd w:val="clear" w:color="auto" w:fill="auto"/>
            <w:vAlign w:val="center"/>
          </w:tcPr>
          <w:p w14:paraId="27779526" w14:textId="77777777" w:rsidR="00AF781F" w:rsidRPr="00B07E17" w:rsidRDefault="00AF781F" w:rsidP="007272D0">
            <w:pPr>
              <w:spacing w:after="0" w:line="240" w:lineRule="auto"/>
              <w:jc w:val="both"/>
              <w:rPr>
                <w:rFonts w:ascii="Garamond" w:eastAsia="Times New Roman" w:hAnsi="Garamond" w:cs="Times New Roman"/>
                <w:b/>
                <w:bCs/>
                <w:strike/>
                <w:lang w:eastAsia="it-IT"/>
              </w:rPr>
            </w:pPr>
          </w:p>
        </w:tc>
        <w:tc>
          <w:tcPr>
            <w:tcW w:w="176" w:type="pct"/>
            <w:shd w:val="clear" w:color="auto" w:fill="auto"/>
            <w:vAlign w:val="center"/>
          </w:tcPr>
          <w:p w14:paraId="31A19977" w14:textId="77777777" w:rsidR="00AF781F" w:rsidRPr="00B07E17" w:rsidRDefault="00AF781F" w:rsidP="007272D0">
            <w:pPr>
              <w:spacing w:after="0" w:line="240" w:lineRule="auto"/>
              <w:jc w:val="both"/>
              <w:rPr>
                <w:rFonts w:ascii="Garamond" w:eastAsia="Times New Roman" w:hAnsi="Garamond" w:cs="Times New Roman"/>
                <w:b/>
                <w:bCs/>
                <w:strike/>
                <w:lang w:eastAsia="it-IT"/>
              </w:rPr>
            </w:pPr>
          </w:p>
        </w:tc>
        <w:tc>
          <w:tcPr>
            <w:tcW w:w="222" w:type="pct"/>
            <w:shd w:val="clear" w:color="auto" w:fill="auto"/>
            <w:vAlign w:val="center"/>
          </w:tcPr>
          <w:p w14:paraId="1F8928B9" w14:textId="77777777" w:rsidR="00AF781F" w:rsidRPr="00B07E17" w:rsidRDefault="00AF781F" w:rsidP="007272D0">
            <w:pPr>
              <w:spacing w:after="0" w:line="240" w:lineRule="auto"/>
              <w:jc w:val="both"/>
              <w:rPr>
                <w:rFonts w:ascii="Garamond" w:eastAsia="Times New Roman" w:hAnsi="Garamond" w:cs="Times New Roman"/>
                <w:b/>
                <w:bCs/>
                <w:strike/>
                <w:lang w:eastAsia="it-IT"/>
              </w:rPr>
            </w:pPr>
          </w:p>
        </w:tc>
        <w:tc>
          <w:tcPr>
            <w:tcW w:w="532" w:type="pct"/>
            <w:shd w:val="clear" w:color="auto" w:fill="auto"/>
            <w:vAlign w:val="center"/>
          </w:tcPr>
          <w:p w14:paraId="6BEC076A" w14:textId="77777777" w:rsidR="00AF781F" w:rsidRPr="00B07E17" w:rsidRDefault="00AF781F" w:rsidP="007272D0">
            <w:pPr>
              <w:spacing w:after="0" w:line="240" w:lineRule="auto"/>
              <w:jc w:val="both"/>
              <w:rPr>
                <w:rFonts w:ascii="Garamond" w:eastAsia="Times New Roman" w:hAnsi="Garamond" w:cs="Times New Roman"/>
                <w:strike/>
                <w:lang w:eastAsia="it-IT"/>
              </w:rPr>
            </w:pPr>
          </w:p>
        </w:tc>
        <w:tc>
          <w:tcPr>
            <w:tcW w:w="663" w:type="pct"/>
          </w:tcPr>
          <w:p w14:paraId="58E54EEA" w14:textId="4AD19264" w:rsidR="00AF781F" w:rsidRPr="00B07E17" w:rsidRDefault="00FC64D1" w:rsidP="007272D0">
            <w:pPr>
              <w:spacing w:after="0" w:line="240" w:lineRule="auto"/>
              <w:jc w:val="both"/>
              <w:rPr>
                <w:rFonts w:ascii="Garamond" w:eastAsia="Times New Roman" w:hAnsi="Garamond" w:cs="Times New Roman"/>
                <w:b/>
                <w:bCs/>
                <w:strike/>
                <w:lang w:eastAsia="it-IT"/>
              </w:rPr>
            </w:pPr>
            <w:r w:rsidRPr="00662137">
              <w:rPr>
                <w:rFonts w:ascii="Garamond" w:eastAsia="Times New Roman" w:hAnsi="Garamond" w:cs="Times New Roman"/>
                <w:color w:val="2F5496" w:themeColor="accent1" w:themeShade="BF"/>
                <w:lang w:eastAsia="it-IT"/>
              </w:rPr>
              <w:t>N</w:t>
            </w:r>
            <w:r>
              <w:rPr>
                <w:rFonts w:ascii="Garamond" w:eastAsia="Times New Roman" w:hAnsi="Garamond" w:cs="Times New Roman"/>
                <w:color w:val="2F5496" w:themeColor="accent1" w:themeShade="BF"/>
                <w:lang w:eastAsia="it-IT"/>
              </w:rPr>
              <w:t>.</w:t>
            </w:r>
            <w:r w:rsidRPr="00662137">
              <w:rPr>
                <w:rFonts w:ascii="Garamond" w:eastAsia="Times New Roman" w:hAnsi="Garamond" w:cs="Times New Roman"/>
                <w:color w:val="2F5496" w:themeColor="accent1" w:themeShade="BF"/>
                <w:lang w:eastAsia="it-IT"/>
              </w:rPr>
              <w:t>B</w:t>
            </w:r>
            <w:r>
              <w:rPr>
                <w:rFonts w:ascii="Garamond" w:eastAsia="Times New Roman" w:hAnsi="Garamond" w:cs="Times New Roman"/>
                <w:color w:val="2F5496" w:themeColor="accent1" w:themeShade="BF"/>
                <w:lang w:eastAsia="it-IT"/>
              </w:rPr>
              <w:t>.</w:t>
            </w:r>
            <w:r w:rsidRPr="00662137">
              <w:rPr>
                <w:rFonts w:ascii="Garamond" w:eastAsia="Times New Roman" w:hAnsi="Garamond" w:cs="Times New Roman"/>
                <w:color w:val="2F5496" w:themeColor="accent1" w:themeShade="BF"/>
                <w:lang w:eastAsia="it-IT"/>
              </w:rPr>
              <w:t xml:space="preserve"> </w:t>
            </w:r>
            <w:r>
              <w:rPr>
                <w:rFonts w:ascii="Garamond" w:eastAsia="Times New Roman" w:hAnsi="Garamond" w:cs="Times New Roman"/>
                <w:color w:val="2F5496" w:themeColor="accent1" w:themeShade="BF"/>
                <w:lang w:eastAsia="it-IT"/>
              </w:rPr>
              <w:t>A</w:t>
            </w:r>
            <w:r w:rsidRPr="00662137">
              <w:rPr>
                <w:rFonts w:ascii="Garamond" w:eastAsia="Times New Roman" w:hAnsi="Garamond" w:cs="Times New Roman"/>
                <w:color w:val="2F5496" w:themeColor="accent1" w:themeShade="BF"/>
                <w:lang w:eastAsia="it-IT"/>
              </w:rPr>
              <w:t xml:space="preserve"> partire dal 31 gennaio 2024</w:t>
            </w:r>
            <w:r>
              <w:rPr>
                <w:rFonts w:ascii="Garamond" w:eastAsia="Times New Roman" w:hAnsi="Garamond" w:cs="Times New Roman"/>
                <w:color w:val="2F5496" w:themeColor="accent1" w:themeShade="BF"/>
                <w:lang w:eastAsia="it-IT"/>
              </w:rPr>
              <w:t>,</w:t>
            </w:r>
            <w:r w:rsidRPr="00662137">
              <w:rPr>
                <w:rFonts w:ascii="Garamond" w:eastAsia="Times New Roman" w:hAnsi="Garamond" w:cs="Times New Roman"/>
                <w:color w:val="2F5496" w:themeColor="accent1" w:themeShade="BF"/>
                <w:lang w:eastAsia="it-IT"/>
              </w:rPr>
              <w:t xml:space="preserve"> il tetto delle penali è stato modificato prevedendo una soglia compresa tra lo 0,5 per mille e l’1, 5 per mille.  </w:t>
            </w:r>
          </w:p>
        </w:tc>
        <w:tc>
          <w:tcPr>
            <w:tcW w:w="531" w:type="pct"/>
            <w:shd w:val="clear" w:color="auto" w:fill="auto"/>
            <w:vAlign w:val="center"/>
          </w:tcPr>
          <w:p w14:paraId="701145F0" w14:textId="77777777" w:rsidR="00AF781F" w:rsidRPr="00B07E17" w:rsidRDefault="00AF781F" w:rsidP="007272D0">
            <w:pPr>
              <w:spacing w:after="0" w:line="240" w:lineRule="auto"/>
              <w:jc w:val="both"/>
              <w:rPr>
                <w:rFonts w:ascii="Garamond" w:eastAsia="Times New Roman" w:hAnsi="Garamond" w:cs="Times New Roman"/>
                <w:strike/>
                <w:lang w:eastAsia="it-IT"/>
              </w:rPr>
            </w:pPr>
          </w:p>
        </w:tc>
        <w:tc>
          <w:tcPr>
            <w:tcW w:w="929" w:type="pct"/>
            <w:vAlign w:val="center"/>
          </w:tcPr>
          <w:p w14:paraId="2A602932" w14:textId="77777777" w:rsidR="00AF781F" w:rsidRPr="00B07E17" w:rsidRDefault="00AF781F" w:rsidP="007272D0">
            <w:pPr>
              <w:spacing w:after="0" w:line="240" w:lineRule="auto"/>
              <w:jc w:val="both"/>
              <w:rPr>
                <w:rFonts w:ascii="Garamond" w:eastAsia="Times New Roman" w:hAnsi="Garamond" w:cs="Times New Roman"/>
                <w:lang w:eastAsia="it-IT"/>
              </w:rPr>
            </w:pPr>
            <w:r w:rsidRPr="00B07E17">
              <w:rPr>
                <w:rFonts w:ascii="Garamond" w:eastAsia="Times New Roman" w:hAnsi="Garamond" w:cs="Times New Roman"/>
                <w:lang w:eastAsia="it-IT"/>
              </w:rPr>
              <w:t>• Contratto</w:t>
            </w:r>
          </w:p>
          <w:p w14:paraId="61B50DB5" w14:textId="77777777" w:rsidR="00AF781F" w:rsidRPr="00B07E17" w:rsidRDefault="00AF781F" w:rsidP="007272D0">
            <w:pPr>
              <w:spacing w:after="0" w:line="240" w:lineRule="auto"/>
              <w:jc w:val="both"/>
              <w:rPr>
                <w:rFonts w:ascii="Garamond" w:eastAsia="Times New Roman" w:hAnsi="Garamond" w:cs="Times New Roman"/>
                <w:strike/>
                <w:lang w:eastAsia="it-IT"/>
              </w:rPr>
            </w:pPr>
          </w:p>
        </w:tc>
      </w:tr>
      <w:tr w:rsidR="00AF781F" w:rsidRPr="00023F3C" w14:paraId="5E447A1C" w14:textId="77777777" w:rsidTr="00D36A8C">
        <w:trPr>
          <w:trHeight w:val="1417"/>
        </w:trPr>
        <w:tc>
          <w:tcPr>
            <w:tcW w:w="354" w:type="pct"/>
            <w:shd w:val="clear" w:color="auto" w:fill="auto"/>
            <w:vAlign w:val="center"/>
          </w:tcPr>
          <w:p w14:paraId="7E1C5AD9" w14:textId="38E2D07B" w:rsidR="00AF781F" w:rsidRDefault="000032EE" w:rsidP="00AF78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416" w:type="pct"/>
            <w:shd w:val="clear" w:color="auto" w:fill="auto"/>
            <w:vAlign w:val="center"/>
          </w:tcPr>
          <w:p w14:paraId="20D62E92" w14:textId="7E906854" w:rsidR="00AF781F" w:rsidRPr="00023F3C" w:rsidRDefault="00FC64D1" w:rsidP="00FC64D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La durata contrattuale </w:t>
            </w:r>
            <w:r w:rsidR="00AF781F" w:rsidRPr="00023F3C">
              <w:rPr>
                <w:rFonts w:ascii="Garamond" w:eastAsia="Times New Roman" w:hAnsi="Garamond" w:cs="Times New Roman"/>
                <w:color w:val="000000"/>
                <w:lang w:eastAsia="it-IT"/>
              </w:rPr>
              <w:t>è coerente rispetto alla tempistica indicata nel progetto</w:t>
            </w:r>
            <w:r w:rsidR="00AF781F">
              <w:rPr>
                <w:rFonts w:ascii="Garamond" w:eastAsia="Times New Roman" w:hAnsi="Garamond" w:cs="Times New Roman"/>
                <w:color w:val="000000"/>
                <w:lang w:eastAsia="it-IT"/>
              </w:rPr>
              <w:t>/investimento/riforma e l</w:t>
            </w:r>
            <w:r w:rsidR="00AF781F" w:rsidRPr="00023F3C">
              <w:rPr>
                <w:rFonts w:ascii="Garamond" w:eastAsia="Times New Roman" w:hAnsi="Garamond" w:cs="Times New Roman"/>
                <w:color w:val="000000"/>
                <w:lang w:eastAsia="it-IT"/>
              </w:rPr>
              <w:t xml:space="preserve">a spesa </w:t>
            </w:r>
            <w:r w:rsidR="00AF781F">
              <w:rPr>
                <w:rFonts w:ascii="Garamond" w:eastAsia="Times New Roman" w:hAnsi="Garamond" w:cs="Times New Roman"/>
                <w:color w:val="000000"/>
                <w:lang w:eastAsia="it-IT"/>
              </w:rPr>
              <w:t xml:space="preserve">ad esso </w:t>
            </w:r>
            <w:r w:rsidR="00AF781F" w:rsidRPr="00023F3C">
              <w:rPr>
                <w:rFonts w:ascii="Garamond" w:eastAsia="Times New Roman" w:hAnsi="Garamond" w:cs="Times New Roman"/>
                <w:color w:val="000000"/>
                <w:lang w:eastAsia="it-IT"/>
              </w:rPr>
              <w:t>relativa rientra tra le tipologie ammissibili secondo la normativa comunitaria e nazionale?</w:t>
            </w:r>
          </w:p>
        </w:tc>
        <w:tc>
          <w:tcPr>
            <w:tcW w:w="177" w:type="pct"/>
            <w:shd w:val="clear" w:color="auto" w:fill="auto"/>
            <w:vAlign w:val="center"/>
          </w:tcPr>
          <w:p w14:paraId="53C562F1" w14:textId="77777777" w:rsidR="00AF781F" w:rsidRPr="00023F3C" w:rsidRDefault="00AF781F" w:rsidP="00FC64D1">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56719177" w14:textId="77777777" w:rsidR="00AF781F" w:rsidRPr="00023F3C" w:rsidRDefault="00AF781F" w:rsidP="00FC64D1">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5DE65ADE" w14:textId="77777777" w:rsidR="00AF781F" w:rsidRPr="00023F3C" w:rsidRDefault="00AF781F" w:rsidP="00FC64D1">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6938F247" w14:textId="77777777" w:rsidR="00AF781F" w:rsidRPr="00023F3C" w:rsidRDefault="00AF781F" w:rsidP="00FC64D1">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48B382C1" w14:textId="77777777" w:rsidR="00AF781F" w:rsidRPr="00023F3C" w:rsidRDefault="00AF781F" w:rsidP="00FC64D1">
            <w:pPr>
              <w:spacing w:after="0" w:line="240" w:lineRule="auto"/>
              <w:jc w:val="both"/>
              <w:rPr>
                <w:rFonts w:ascii="Garamond" w:eastAsia="Times New Roman" w:hAnsi="Garamond" w:cs="Times New Roman"/>
                <w:b/>
                <w:bCs/>
                <w:color w:val="000000"/>
                <w:lang w:eastAsia="it-IT"/>
              </w:rPr>
            </w:pPr>
          </w:p>
        </w:tc>
        <w:tc>
          <w:tcPr>
            <w:tcW w:w="531" w:type="pct"/>
          </w:tcPr>
          <w:p w14:paraId="08C27BD6" w14:textId="77777777" w:rsidR="00AF781F" w:rsidRPr="00522B0F" w:rsidRDefault="00AF781F" w:rsidP="00FC64D1">
            <w:pPr>
              <w:spacing w:after="0" w:line="240" w:lineRule="auto"/>
              <w:jc w:val="both"/>
              <w:rPr>
                <w:rFonts w:ascii="Garamond" w:eastAsia="Times New Roman" w:hAnsi="Garamond" w:cs="Times New Roman"/>
                <w:color w:val="000000"/>
                <w:lang w:eastAsia="it-IT"/>
              </w:rPr>
            </w:pPr>
          </w:p>
        </w:tc>
        <w:tc>
          <w:tcPr>
            <w:tcW w:w="929" w:type="pct"/>
            <w:vAlign w:val="center"/>
          </w:tcPr>
          <w:p w14:paraId="29AC14B6" w14:textId="1530B5FE" w:rsidR="00AF781F" w:rsidRPr="00522B0F" w:rsidRDefault="00AF781F" w:rsidP="00FC64D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49A3417D" w14:textId="77777777" w:rsidR="00AF781F" w:rsidRDefault="00AF781F" w:rsidP="00FC64D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7143B2B" w14:textId="77777777" w:rsidR="00AF781F" w:rsidRDefault="00AF781F" w:rsidP="00FC64D1">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p w14:paraId="7E2EA387" w14:textId="77777777" w:rsidR="00AF781F" w:rsidRPr="00023F3C" w:rsidRDefault="00AF781F" w:rsidP="00FC64D1">
            <w:pPr>
              <w:spacing w:after="0" w:line="240" w:lineRule="auto"/>
              <w:jc w:val="both"/>
              <w:rPr>
                <w:rFonts w:ascii="Garamond" w:eastAsia="Times New Roman" w:hAnsi="Garamond" w:cs="Times New Roman"/>
                <w:color w:val="000000"/>
                <w:lang w:eastAsia="it-IT"/>
              </w:rPr>
            </w:pPr>
          </w:p>
        </w:tc>
      </w:tr>
      <w:tr w:rsidR="000D7E10" w:rsidRPr="00023F3C" w14:paraId="0D64ADC6" w14:textId="77777777" w:rsidTr="00D36A8C">
        <w:trPr>
          <w:trHeight w:val="1417"/>
        </w:trPr>
        <w:tc>
          <w:tcPr>
            <w:tcW w:w="354" w:type="pct"/>
            <w:shd w:val="clear" w:color="auto" w:fill="auto"/>
            <w:vAlign w:val="center"/>
          </w:tcPr>
          <w:p w14:paraId="040D7EFC" w14:textId="01F4F664" w:rsidR="000D7E10" w:rsidRPr="00023F3C" w:rsidRDefault="000032EE" w:rsidP="000D7E1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416" w:type="pct"/>
            <w:shd w:val="clear" w:color="auto" w:fill="auto"/>
            <w:vAlign w:val="center"/>
          </w:tcPr>
          <w:p w14:paraId="14CD31DC" w14:textId="3450500E" w:rsidR="000D7E10" w:rsidRPr="006644A8" w:rsidRDefault="000D7E10" w:rsidP="000D7E10">
            <w:pPr>
              <w:spacing w:after="0" w:line="240" w:lineRule="auto"/>
              <w:jc w:val="both"/>
              <w:rPr>
                <w:rFonts w:ascii="Garamond" w:eastAsia="Times New Roman" w:hAnsi="Garamond" w:cs="Times New Roman"/>
                <w:lang w:eastAsia="it-IT"/>
              </w:rPr>
            </w:pPr>
            <w:r>
              <w:rPr>
                <w:rFonts w:ascii="Garamond" w:eastAsia="Times New Roman" w:hAnsi="Garamond" w:cs="Times New Roman"/>
                <w:color w:val="000000"/>
                <w:lang w:eastAsia="it-IT"/>
              </w:rPr>
              <w:t>Il contenuto contrattuale rispecchia quanto definito in offerta?</w:t>
            </w:r>
          </w:p>
        </w:tc>
        <w:tc>
          <w:tcPr>
            <w:tcW w:w="177" w:type="pct"/>
            <w:shd w:val="clear" w:color="auto" w:fill="auto"/>
            <w:vAlign w:val="center"/>
          </w:tcPr>
          <w:p w14:paraId="1EFE9420" w14:textId="77777777" w:rsidR="000D7E10" w:rsidRPr="00023F3C" w:rsidRDefault="000D7E10" w:rsidP="000D7E10">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278542E1" w14:textId="77777777" w:rsidR="000D7E10" w:rsidRPr="00023F3C" w:rsidRDefault="000D7E10" w:rsidP="000D7E10">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3E636E81" w14:textId="77777777" w:rsidR="000D7E10" w:rsidRPr="00023F3C" w:rsidRDefault="000D7E10" w:rsidP="000D7E10">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0793309F" w14:textId="77777777" w:rsidR="000D7E10" w:rsidRPr="00023F3C" w:rsidRDefault="000D7E10" w:rsidP="000D7E10">
            <w:pPr>
              <w:spacing w:after="0" w:line="240" w:lineRule="auto"/>
              <w:jc w:val="both"/>
              <w:rPr>
                <w:rFonts w:ascii="Garamond" w:eastAsia="Times New Roman" w:hAnsi="Garamond" w:cs="Times New Roman"/>
                <w:b/>
                <w:bCs/>
                <w:color w:val="000000"/>
                <w:lang w:eastAsia="it-IT"/>
              </w:rPr>
            </w:pPr>
          </w:p>
        </w:tc>
        <w:tc>
          <w:tcPr>
            <w:tcW w:w="663" w:type="pct"/>
            <w:shd w:val="clear" w:color="auto" w:fill="auto"/>
          </w:tcPr>
          <w:p w14:paraId="34BCEA80" w14:textId="77777777" w:rsidR="000D7E10" w:rsidRPr="00023F3C" w:rsidRDefault="000D7E10" w:rsidP="000D7E10">
            <w:pPr>
              <w:spacing w:after="0" w:line="240" w:lineRule="auto"/>
              <w:jc w:val="both"/>
              <w:rPr>
                <w:rFonts w:ascii="Garamond" w:eastAsia="Times New Roman" w:hAnsi="Garamond" w:cs="Times New Roman"/>
                <w:b/>
                <w:bCs/>
                <w:color w:val="000000"/>
                <w:lang w:eastAsia="it-IT"/>
              </w:rPr>
            </w:pPr>
          </w:p>
        </w:tc>
        <w:tc>
          <w:tcPr>
            <w:tcW w:w="531" w:type="pct"/>
            <w:vAlign w:val="center"/>
          </w:tcPr>
          <w:p w14:paraId="1239D920" w14:textId="77777777" w:rsidR="000D7E10" w:rsidRPr="00522B0F" w:rsidRDefault="000D7E10" w:rsidP="000D7E10">
            <w:pPr>
              <w:spacing w:after="0" w:line="240" w:lineRule="auto"/>
              <w:jc w:val="both"/>
              <w:rPr>
                <w:rFonts w:ascii="Garamond" w:eastAsia="Times New Roman" w:hAnsi="Garamond" w:cs="Times New Roman"/>
                <w:color w:val="000000"/>
                <w:lang w:eastAsia="it-IT"/>
              </w:rPr>
            </w:pPr>
          </w:p>
        </w:tc>
        <w:tc>
          <w:tcPr>
            <w:tcW w:w="929" w:type="pct"/>
            <w:vAlign w:val="center"/>
          </w:tcPr>
          <w:p w14:paraId="719F7552" w14:textId="31480235" w:rsidR="000D7E10" w:rsidRPr="00023F3C" w:rsidRDefault="000D7E10" w:rsidP="000D7E10">
            <w:pPr>
              <w:spacing w:after="0" w:line="240" w:lineRule="auto"/>
              <w:jc w:val="both"/>
              <w:rPr>
                <w:rFonts w:ascii="Garamond" w:eastAsia="Times New Roman" w:hAnsi="Garamond" w:cs="Times New Roman"/>
                <w:color w:val="000000"/>
                <w:lang w:eastAsia="it-IT"/>
              </w:rPr>
            </w:pPr>
            <w:r w:rsidRPr="003E746D">
              <w:rPr>
                <w:rFonts w:ascii="Garamond" w:eastAsia="Times New Roman" w:hAnsi="Garamond" w:cs="Times New Roman"/>
                <w:color w:val="000000"/>
                <w:lang w:eastAsia="it-IT"/>
              </w:rPr>
              <w:t>• Contratto</w:t>
            </w:r>
          </w:p>
        </w:tc>
      </w:tr>
      <w:tr w:rsidR="00F80D1C" w:rsidRPr="00023F3C" w14:paraId="71A7998D" w14:textId="77777777" w:rsidTr="00D36A8C">
        <w:trPr>
          <w:trHeight w:val="1417"/>
        </w:trPr>
        <w:tc>
          <w:tcPr>
            <w:tcW w:w="354" w:type="pct"/>
            <w:shd w:val="clear" w:color="auto" w:fill="auto"/>
            <w:vAlign w:val="center"/>
          </w:tcPr>
          <w:p w14:paraId="6A6B3674" w14:textId="7D91C4B9" w:rsidR="00F80D1C" w:rsidRDefault="00F80D1C" w:rsidP="00F80D1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w:t>
            </w:r>
            <w:r w:rsidR="000032EE">
              <w:rPr>
                <w:rFonts w:ascii="Garamond" w:eastAsia="Times New Roman" w:hAnsi="Garamond" w:cs="Times New Roman"/>
                <w:color w:val="000000"/>
                <w:lang w:eastAsia="it-IT"/>
              </w:rPr>
              <w:t>1</w:t>
            </w:r>
          </w:p>
        </w:tc>
        <w:tc>
          <w:tcPr>
            <w:tcW w:w="1416" w:type="pct"/>
            <w:shd w:val="clear" w:color="auto" w:fill="auto"/>
            <w:vAlign w:val="center"/>
          </w:tcPr>
          <w:p w14:paraId="7719DD5F" w14:textId="4927CC44" w:rsidR="00F80D1C" w:rsidRPr="00D815CE" w:rsidRDefault="00F80D1C" w:rsidP="00F80D1C">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contratto è disciplinata l’anticipazione del prezzo ai sensi di</w:t>
            </w:r>
            <w:r w:rsidRPr="00474EA0">
              <w:rPr>
                <w:rFonts w:ascii="Garamond" w:eastAsia="Times New Roman" w:hAnsi="Garamond" w:cs="Times New Roman"/>
                <w:color w:val="000000"/>
                <w:lang w:eastAsia="it-IT"/>
              </w:rPr>
              <w:t xml:space="preserve"> quanto disposto dall’art. </w:t>
            </w:r>
            <w:r>
              <w:rPr>
                <w:rFonts w:ascii="Garamond" w:eastAsia="Times New Roman" w:hAnsi="Garamond" w:cs="Times New Roman"/>
                <w:color w:val="000000"/>
                <w:lang w:eastAsia="it-IT"/>
              </w:rPr>
              <w:t xml:space="preserve">125, comma 1, </w:t>
            </w:r>
            <w:r w:rsidRPr="00474EA0">
              <w:rPr>
                <w:rFonts w:ascii="Garamond" w:eastAsia="Times New Roman" w:hAnsi="Garamond" w:cs="Times New Roman"/>
                <w:color w:val="000000"/>
                <w:lang w:eastAsia="it-IT"/>
              </w:rPr>
              <w:t xml:space="preserve">del </w:t>
            </w:r>
            <w:r>
              <w:rPr>
                <w:rFonts w:ascii="Garamond" w:eastAsia="Times New Roman" w:hAnsi="Garamond" w:cs="Times New Roman"/>
                <w:color w:val="000000"/>
                <w:lang w:eastAsia="it-IT"/>
              </w:rPr>
              <w:t>D</w:t>
            </w:r>
            <w:r w:rsidRPr="00474EA0">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474EA0">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p>
        </w:tc>
        <w:tc>
          <w:tcPr>
            <w:tcW w:w="177" w:type="pct"/>
            <w:shd w:val="clear" w:color="auto" w:fill="auto"/>
            <w:vAlign w:val="center"/>
          </w:tcPr>
          <w:p w14:paraId="364E705C" w14:textId="77777777" w:rsidR="00F80D1C" w:rsidRPr="00023F3C" w:rsidRDefault="00F80D1C" w:rsidP="00F80D1C">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7A395428" w14:textId="77777777" w:rsidR="00F80D1C" w:rsidRPr="00023F3C" w:rsidRDefault="00F80D1C" w:rsidP="00F80D1C">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045E8177" w14:textId="77777777" w:rsidR="00F80D1C" w:rsidRPr="00023F3C" w:rsidRDefault="00F80D1C" w:rsidP="00F80D1C">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38995A51" w14:textId="77777777" w:rsidR="00F80D1C" w:rsidRPr="00023F3C" w:rsidRDefault="00F80D1C" w:rsidP="00F80D1C">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6E2AB615" w14:textId="1D822DE5" w:rsidR="00F80D1C" w:rsidRPr="00023F3C" w:rsidRDefault="00F80D1C" w:rsidP="00F80D1C">
            <w:pPr>
              <w:spacing w:after="0" w:line="240" w:lineRule="auto"/>
              <w:jc w:val="both"/>
              <w:rPr>
                <w:rFonts w:ascii="Garamond" w:eastAsia="Times New Roman" w:hAnsi="Garamond" w:cs="Times New Roman"/>
                <w:b/>
                <w:bCs/>
                <w:color w:val="000000"/>
                <w:lang w:eastAsia="it-IT"/>
              </w:rPr>
            </w:pPr>
            <w:r w:rsidRPr="009522B0">
              <w:rPr>
                <w:rFonts w:ascii="Garamond" w:eastAsia="Times New Roman" w:hAnsi="Garamond" w:cs="Times New Roman"/>
                <w:color w:val="2F5496" w:themeColor="accent1" w:themeShade="BF"/>
                <w:lang w:eastAsia="it-IT"/>
              </w:rPr>
              <w:t>N</w:t>
            </w:r>
            <w:r>
              <w:rPr>
                <w:rFonts w:ascii="Garamond" w:eastAsia="Times New Roman" w:hAnsi="Garamond" w:cs="Times New Roman"/>
                <w:color w:val="2F5496" w:themeColor="accent1" w:themeShade="BF"/>
                <w:lang w:eastAsia="it-IT"/>
              </w:rPr>
              <w:t>.</w:t>
            </w:r>
            <w:r w:rsidRPr="009522B0">
              <w:rPr>
                <w:rFonts w:ascii="Garamond" w:eastAsia="Times New Roman" w:hAnsi="Garamond" w:cs="Times New Roman"/>
                <w:color w:val="2F5496" w:themeColor="accent1" w:themeShade="BF"/>
                <w:lang w:eastAsia="it-IT"/>
              </w:rPr>
              <w:t>B. A partire dal 31 gennaio 2024</w:t>
            </w:r>
            <w:r>
              <w:rPr>
                <w:rFonts w:ascii="Garamond" w:eastAsia="Times New Roman" w:hAnsi="Garamond" w:cs="Times New Roman"/>
                <w:color w:val="2F5496" w:themeColor="accent1" w:themeShade="BF"/>
                <w:lang w:eastAsia="it-IT"/>
              </w:rPr>
              <w:t>,</w:t>
            </w:r>
            <w:r w:rsidRPr="009522B0">
              <w:rPr>
                <w:rFonts w:ascii="Garamond" w:eastAsia="Times New Roman" w:hAnsi="Garamond" w:cs="Times New Roman"/>
                <w:color w:val="2F5496" w:themeColor="accent1" w:themeShade="BF"/>
                <w:lang w:eastAsia="it-IT"/>
              </w:rPr>
              <w:t xml:space="preserve"> l’importo dell’anticipaz</w:t>
            </w:r>
            <w:r>
              <w:rPr>
                <w:rFonts w:ascii="Garamond" w:eastAsia="Times New Roman" w:hAnsi="Garamond" w:cs="Times New Roman"/>
                <w:color w:val="2F5496" w:themeColor="accent1" w:themeShade="BF"/>
                <w:lang w:eastAsia="it-IT"/>
              </w:rPr>
              <w:t xml:space="preserve">ione </w:t>
            </w:r>
            <w:r w:rsidRPr="00D20BD2">
              <w:rPr>
                <w:rFonts w:ascii="Garamond" w:eastAsia="Times New Roman" w:hAnsi="Garamond" w:cs="Times New Roman"/>
                <w:color w:val="2F5496" w:themeColor="accent1" w:themeShade="BF"/>
                <w:lang w:eastAsia="it-IT"/>
              </w:rPr>
              <w:t>è corrisposta all'</w:t>
            </w:r>
            <w:r>
              <w:rPr>
                <w:rFonts w:ascii="Garamond" w:eastAsia="Times New Roman" w:hAnsi="Garamond" w:cs="Times New Roman"/>
                <w:color w:val="2F5496" w:themeColor="accent1" w:themeShade="BF"/>
                <w:lang w:eastAsia="it-IT"/>
              </w:rPr>
              <w:t>Appaltatore</w:t>
            </w:r>
            <w:r w:rsidRPr="00D20BD2">
              <w:rPr>
                <w:rFonts w:ascii="Garamond" w:eastAsia="Times New Roman" w:hAnsi="Garamond" w:cs="Times New Roman"/>
                <w:color w:val="2F5496" w:themeColor="accent1" w:themeShade="BF"/>
                <w:lang w:eastAsia="it-IT"/>
              </w:rPr>
              <w:t xml:space="preserve"> entro quindici giorni dall'effettivo inizio della prestazione.</w:t>
            </w:r>
            <w:r>
              <w:rPr>
                <w:rFonts w:ascii="Garamond" w:eastAsia="Times New Roman" w:hAnsi="Garamond" w:cs="Times New Roman"/>
                <w:color w:val="2F5496" w:themeColor="accent1" w:themeShade="BF"/>
                <w:lang w:eastAsia="it-IT"/>
              </w:rPr>
              <w:t xml:space="preserve"> Inoltre, p</w:t>
            </w:r>
            <w:r w:rsidRPr="00D20BD2">
              <w:rPr>
                <w:rFonts w:ascii="Garamond" w:eastAsia="Times New Roman" w:hAnsi="Garamond" w:cs="Times New Roman"/>
                <w:color w:val="2F5496" w:themeColor="accent1" w:themeShade="BF"/>
                <w:lang w:eastAsia="it-IT"/>
              </w:rPr>
              <w:t xml:space="preserve">er i contratti di importo superiore a 500 milioni di euro, l'anticipazione è corrisposta nel rispetto delle scadenze definite nel contratto, tenuto conto del cronoprogramma delle attività. </w:t>
            </w:r>
          </w:p>
        </w:tc>
        <w:tc>
          <w:tcPr>
            <w:tcW w:w="531" w:type="pct"/>
          </w:tcPr>
          <w:p w14:paraId="111FFBAC" w14:textId="77777777" w:rsidR="00F80D1C" w:rsidRPr="00522B0F" w:rsidRDefault="00F80D1C" w:rsidP="00F80D1C">
            <w:pPr>
              <w:spacing w:after="0" w:line="240" w:lineRule="auto"/>
              <w:jc w:val="both"/>
              <w:rPr>
                <w:rFonts w:ascii="Garamond" w:eastAsia="Times New Roman" w:hAnsi="Garamond" w:cs="Times New Roman"/>
                <w:color w:val="000000"/>
                <w:lang w:eastAsia="it-IT"/>
              </w:rPr>
            </w:pPr>
          </w:p>
        </w:tc>
        <w:tc>
          <w:tcPr>
            <w:tcW w:w="929" w:type="pct"/>
            <w:vAlign w:val="center"/>
          </w:tcPr>
          <w:p w14:paraId="271F2A54" w14:textId="44F2260D" w:rsidR="00F80D1C" w:rsidRPr="00522B0F" w:rsidRDefault="00F80D1C" w:rsidP="00F80D1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tc>
      </w:tr>
      <w:tr w:rsidR="00F80D1C" w:rsidRPr="00023F3C" w14:paraId="0804F422" w14:textId="77777777" w:rsidTr="00D36A8C">
        <w:trPr>
          <w:trHeight w:val="605"/>
        </w:trPr>
        <w:tc>
          <w:tcPr>
            <w:tcW w:w="354" w:type="pct"/>
            <w:shd w:val="clear" w:color="auto" w:fill="auto"/>
            <w:vAlign w:val="center"/>
          </w:tcPr>
          <w:p w14:paraId="45BAA98A" w14:textId="734B807F" w:rsidR="00F80D1C" w:rsidRPr="00023F3C" w:rsidRDefault="00F80D1C" w:rsidP="00F80D1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r w:rsidR="000032EE">
              <w:rPr>
                <w:rFonts w:ascii="Garamond" w:eastAsia="Times New Roman" w:hAnsi="Garamond" w:cs="Times New Roman"/>
                <w:color w:val="000000"/>
                <w:lang w:eastAsia="it-IT"/>
              </w:rPr>
              <w:t>2</w:t>
            </w:r>
          </w:p>
        </w:tc>
        <w:tc>
          <w:tcPr>
            <w:tcW w:w="1416" w:type="pct"/>
            <w:shd w:val="clear" w:color="auto" w:fill="auto"/>
            <w:vAlign w:val="center"/>
          </w:tcPr>
          <w:p w14:paraId="2506DB97" w14:textId="77777777" w:rsidR="00F80D1C" w:rsidRPr="00023F3C" w:rsidRDefault="00F80D1C" w:rsidP="00F80D1C">
            <w:pPr>
              <w:spacing w:after="0" w:line="240" w:lineRule="auto"/>
              <w:jc w:val="both"/>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 </w:t>
            </w:r>
          </w:p>
        </w:tc>
        <w:tc>
          <w:tcPr>
            <w:tcW w:w="177" w:type="pct"/>
            <w:shd w:val="clear" w:color="auto" w:fill="auto"/>
            <w:vAlign w:val="center"/>
          </w:tcPr>
          <w:p w14:paraId="1322FC23" w14:textId="77777777" w:rsidR="00F80D1C" w:rsidRPr="00023F3C" w:rsidRDefault="00F80D1C" w:rsidP="00F80D1C">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402F7ABF" w14:textId="77777777" w:rsidR="00F80D1C" w:rsidRPr="00023F3C" w:rsidRDefault="00F80D1C" w:rsidP="00F80D1C">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884B56B" w14:textId="77777777" w:rsidR="00F80D1C" w:rsidRPr="00023F3C" w:rsidRDefault="00F80D1C" w:rsidP="00F80D1C">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1630C761" w14:textId="77777777" w:rsidR="00F80D1C" w:rsidRPr="00023F3C" w:rsidRDefault="00F80D1C" w:rsidP="00F80D1C">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685D914D" w14:textId="77777777" w:rsidR="00F80D1C" w:rsidRPr="00023F3C" w:rsidRDefault="00F80D1C" w:rsidP="00F80D1C">
            <w:pPr>
              <w:spacing w:after="0" w:line="240" w:lineRule="auto"/>
              <w:jc w:val="both"/>
              <w:rPr>
                <w:rFonts w:ascii="Garamond" w:eastAsia="Times New Roman" w:hAnsi="Garamond" w:cs="Times New Roman"/>
                <w:b/>
                <w:bCs/>
                <w:color w:val="000000"/>
                <w:lang w:eastAsia="it-IT"/>
              </w:rPr>
            </w:pPr>
          </w:p>
        </w:tc>
        <w:tc>
          <w:tcPr>
            <w:tcW w:w="531" w:type="pct"/>
          </w:tcPr>
          <w:p w14:paraId="5F9102F3" w14:textId="77777777" w:rsidR="00F80D1C" w:rsidRPr="00522B0F" w:rsidRDefault="00F80D1C" w:rsidP="00F80D1C">
            <w:pPr>
              <w:spacing w:after="0" w:line="240" w:lineRule="auto"/>
              <w:jc w:val="both"/>
              <w:rPr>
                <w:rFonts w:ascii="Garamond" w:eastAsia="Times New Roman" w:hAnsi="Garamond" w:cs="Times New Roman"/>
                <w:color w:val="000000"/>
                <w:lang w:eastAsia="it-IT"/>
              </w:rPr>
            </w:pPr>
          </w:p>
        </w:tc>
        <w:tc>
          <w:tcPr>
            <w:tcW w:w="929" w:type="pct"/>
            <w:vAlign w:val="center"/>
          </w:tcPr>
          <w:p w14:paraId="689C3899" w14:textId="74A45655" w:rsidR="00F80D1C" w:rsidRDefault="00F80D1C" w:rsidP="00F80D1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4C342890" w14:textId="77777777" w:rsidR="00F80D1C" w:rsidRPr="00023F3C" w:rsidRDefault="00F80D1C" w:rsidP="00F80D1C">
            <w:pPr>
              <w:spacing w:after="0" w:line="240" w:lineRule="auto"/>
              <w:jc w:val="both"/>
              <w:rPr>
                <w:rFonts w:ascii="Garamond" w:eastAsia="Times New Roman" w:hAnsi="Garamond" w:cs="Times New Roman"/>
                <w:color w:val="000000"/>
                <w:lang w:eastAsia="it-IT"/>
              </w:rPr>
            </w:pPr>
          </w:p>
        </w:tc>
      </w:tr>
      <w:tr w:rsidR="00F80D1C" w:rsidRPr="00023F3C" w14:paraId="78D43E92" w14:textId="77777777" w:rsidTr="00F80D1C">
        <w:trPr>
          <w:trHeight w:val="837"/>
        </w:trPr>
        <w:tc>
          <w:tcPr>
            <w:tcW w:w="354" w:type="pct"/>
            <w:shd w:val="clear" w:color="auto" w:fill="B4C6E7" w:themeFill="accent1" w:themeFillTint="66"/>
            <w:vAlign w:val="center"/>
          </w:tcPr>
          <w:p w14:paraId="41166B55" w14:textId="777B4864" w:rsidR="00F80D1C" w:rsidRPr="00372ED6" w:rsidRDefault="000032EE" w:rsidP="00F80D1C">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lastRenderedPageBreak/>
              <w:t>K</w:t>
            </w:r>
          </w:p>
        </w:tc>
        <w:tc>
          <w:tcPr>
            <w:tcW w:w="4646" w:type="pct"/>
            <w:gridSpan w:val="8"/>
            <w:shd w:val="clear" w:color="auto" w:fill="B4C6E7" w:themeFill="accent1" w:themeFillTint="66"/>
            <w:vAlign w:val="center"/>
          </w:tcPr>
          <w:p w14:paraId="3BAD0CE3" w14:textId="7EE48DD4" w:rsidR="00F80D1C" w:rsidRPr="00522B0F" w:rsidRDefault="00F80D1C" w:rsidP="00F80D1C">
            <w:pPr>
              <w:spacing w:after="0" w:line="240" w:lineRule="auto"/>
              <w:jc w:val="center"/>
              <w:rPr>
                <w:rFonts w:ascii="Garamond" w:eastAsia="Times New Roman" w:hAnsi="Garamond" w:cs="Times New Roman"/>
                <w:color w:val="000000"/>
                <w:lang w:eastAsia="it-IT"/>
              </w:rPr>
            </w:pPr>
            <w:r w:rsidRPr="00E226A5">
              <w:rPr>
                <w:rFonts w:ascii="Garamond" w:eastAsia="Times New Roman" w:hAnsi="Garamond" w:cs="Times New Roman"/>
                <w:b/>
                <w:bCs/>
                <w:color w:val="000000"/>
                <w:lang w:eastAsia="it-IT"/>
              </w:rPr>
              <w:t>Esecuzione e varianti</w:t>
            </w:r>
          </w:p>
        </w:tc>
      </w:tr>
      <w:tr w:rsidR="00F80D1C" w:rsidRPr="00023F3C" w14:paraId="1E22F3AC" w14:textId="77777777" w:rsidTr="00D36A8C">
        <w:trPr>
          <w:trHeight w:val="605"/>
        </w:trPr>
        <w:tc>
          <w:tcPr>
            <w:tcW w:w="354" w:type="pct"/>
            <w:shd w:val="clear" w:color="auto" w:fill="auto"/>
            <w:vAlign w:val="center"/>
          </w:tcPr>
          <w:p w14:paraId="6504D0AB" w14:textId="4A34C501" w:rsidR="00F80D1C" w:rsidRPr="00B07E17" w:rsidRDefault="00F80D1C" w:rsidP="00F80D1C">
            <w:pPr>
              <w:spacing w:after="0" w:line="240" w:lineRule="auto"/>
              <w:jc w:val="center"/>
              <w:rPr>
                <w:rFonts w:ascii="Garamond" w:eastAsia="Times New Roman" w:hAnsi="Garamond" w:cs="Times New Roman"/>
                <w:lang w:eastAsia="it-IT"/>
              </w:rPr>
            </w:pPr>
            <w:r w:rsidRPr="00B07E17">
              <w:rPr>
                <w:rFonts w:ascii="Garamond" w:eastAsia="Times New Roman" w:hAnsi="Garamond" w:cs="Times New Roman"/>
                <w:lang w:eastAsia="it-IT"/>
              </w:rPr>
              <w:t>1</w:t>
            </w:r>
          </w:p>
        </w:tc>
        <w:tc>
          <w:tcPr>
            <w:tcW w:w="1416" w:type="pct"/>
            <w:shd w:val="clear" w:color="auto" w:fill="auto"/>
            <w:vAlign w:val="center"/>
          </w:tcPr>
          <w:p w14:paraId="04C61880" w14:textId="454CC401" w:rsidR="00F80D1C" w:rsidRPr="00B07E17" w:rsidRDefault="00F80D1C" w:rsidP="00F80D1C">
            <w:pPr>
              <w:spacing w:after="0" w:line="240" w:lineRule="auto"/>
              <w:jc w:val="both"/>
              <w:rPr>
                <w:rFonts w:ascii="Garamond" w:eastAsia="Times New Roman" w:hAnsi="Garamond" w:cs="Times New Roman"/>
                <w:lang w:eastAsia="it-IT"/>
              </w:rPr>
            </w:pPr>
            <w:r w:rsidRPr="00B07E17">
              <w:rPr>
                <w:rFonts w:ascii="Garamond" w:eastAsia="Times New Roman" w:hAnsi="Garamond" w:cs="Times New Roman"/>
                <w:lang w:eastAsia="it-IT"/>
              </w:rPr>
              <w:t xml:space="preserve">È stato nominato il direttore dell’esecuzione (di seguito anche solo DEC)? </w:t>
            </w:r>
          </w:p>
        </w:tc>
        <w:tc>
          <w:tcPr>
            <w:tcW w:w="177" w:type="pct"/>
            <w:shd w:val="clear" w:color="auto" w:fill="auto"/>
            <w:vAlign w:val="center"/>
          </w:tcPr>
          <w:p w14:paraId="3EA69AF3"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176" w:type="pct"/>
            <w:shd w:val="clear" w:color="auto" w:fill="auto"/>
            <w:vAlign w:val="center"/>
          </w:tcPr>
          <w:p w14:paraId="18933BD0"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222" w:type="pct"/>
            <w:shd w:val="clear" w:color="auto" w:fill="auto"/>
            <w:vAlign w:val="center"/>
          </w:tcPr>
          <w:p w14:paraId="636A64BD"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532" w:type="pct"/>
            <w:shd w:val="clear" w:color="auto" w:fill="auto"/>
            <w:vAlign w:val="center"/>
          </w:tcPr>
          <w:p w14:paraId="03A7A01F"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663" w:type="pct"/>
            <w:shd w:val="clear" w:color="auto" w:fill="auto"/>
            <w:vAlign w:val="center"/>
          </w:tcPr>
          <w:p w14:paraId="50B68998"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531" w:type="pct"/>
          </w:tcPr>
          <w:p w14:paraId="7E5B7175" w14:textId="77777777" w:rsidR="00F80D1C" w:rsidRPr="00B07E17" w:rsidRDefault="00F80D1C" w:rsidP="00F80D1C">
            <w:pPr>
              <w:spacing w:after="0" w:line="240" w:lineRule="auto"/>
              <w:jc w:val="both"/>
              <w:rPr>
                <w:rFonts w:ascii="Garamond" w:eastAsia="Times New Roman" w:hAnsi="Garamond" w:cs="Times New Roman"/>
                <w:lang w:eastAsia="it-IT"/>
              </w:rPr>
            </w:pPr>
          </w:p>
        </w:tc>
        <w:tc>
          <w:tcPr>
            <w:tcW w:w="929" w:type="pct"/>
            <w:vAlign w:val="center"/>
          </w:tcPr>
          <w:p w14:paraId="05C97F3D" w14:textId="165AA8B6" w:rsidR="00F80D1C" w:rsidRPr="00B07E17" w:rsidRDefault="00F80D1C" w:rsidP="00F80D1C">
            <w:pPr>
              <w:spacing w:after="0" w:line="240" w:lineRule="auto"/>
              <w:jc w:val="both"/>
              <w:rPr>
                <w:rFonts w:ascii="Garamond" w:eastAsia="Times New Roman" w:hAnsi="Garamond" w:cs="Times New Roman"/>
                <w:lang w:eastAsia="it-IT"/>
              </w:rPr>
            </w:pPr>
            <w:r w:rsidRPr="00B07E17">
              <w:rPr>
                <w:rFonts w:ascii="Garamond" w:eastAsia="Times New Roman" w:hAnsi="Garamond" w:cs="Times New Roman"/>
                <w:lang w:eastAsia="it-IT"/>
              </w:rPr>
              <w:t>• Atto di nomina del DEC</w:t>
            </w:r>
          </w:p>
        </w:tc>
      </w:tr>
      <w:tr w:rsidR="00F80D1C" w:rsidRPr="00023F3C" w14:paraId="4017AFD0" w14:textId="77777777" w:rsidTr="00D36A8C">
        <w:trPr>
          <w:trHeight w:val="605"/>
        </w:trPr>
        <w:tc>
          <w:tcPr>
            <w:tcW w:w="354" w:type="pct"/>
            <w:shd w:val="clear" w:color="auto" w:fill="auto"/>
            <w:vAlign w:val="center"/>
          </w:tcPr>
          <w:p w14:paraId="54FB526F" w14:textId="2EE51AB6" w:rsidR="00F80D1C" w:rsidRPr="00B07E17" w:rsidRDefault="00F80D1C" w:rsidP="00F80D1C">
            <w:pPr>
              <w:spacing w:after="0" w:line="240" w:lineRule="auto"/>
              <w:jc w:val="center"/>
              <w:rPr>
                <w:rFonts w:ascii="Garamond" w:eastAsia="Times New Roman" w:hAnsi="Garamond" w:cs="Times New Roman"/>
                <w:lang w:eastAsia="it-IT"/>
              </w:rPr>
            </w:pPr>
            <w:r w:rsidRPr="00B07E17">
              <w:rPr>
                <w:rFonts w:ascii="Garamond" w:eastAsia="Times New Roman" w:hAnsi="Garamond" w:cs="Times New Roman"/>
                <w:lang w:eastAsia="it-IT"/>
              </w:rPr>
              <w:t>2</w:t>
            </w:r>
          </w:p>
        </w:tc>
        <w:tc>
          <w:tcPr>
            <w:tcW w:w="1416" w:type="pct"/>
            <w:shd w:val="clear" w:color="auto" w:fill="auto"/>
            <w:vAlign w:val="center"/>
          </w:tcPr>
          <w:p w14:paraId="48964DF5" w14:textId="5A5BF1DE" w:rsidR="00F80D1C" w:rsidRPr="00B07E17" w:rsidRDefault="00F80D1C" w:rsidP="00F80D1C">
            <w:pPr>
              <w:spacing w:after="0" w:line="240" w:lineRule="auto"/>
              <w:jc w:val="both"/>
              <w:rPr>
                <w:rFonts w:ascii="Garamond" w:eastAsia="Times New Roman" w:hAnsi="Garamond" w:cs="Times New Roman"/>
                <w:lang w:eastAsia="it-IT"/>
              </w:rPr>
            </w:pPr>
            <w:r w:rsidRPr="00B07E17">
              <w:rPr>
                <w:rFonts w:ascii="Garamond" w:eastAsia="Times New Roman" w:hAnsi="Garamond" w:cs="Times New Roman"/>
                <w:lang w:eastAsia="it-IT"/>
              </w:rPr>
              <w:t xml:space="preserve">Nel caso in cui sia stato nominato il DEC, ricorrono le ipotesi e i presupposti stabiliti dall’art. 114, comma 8, del </w:t>
            </w:r>
            <w:r w:rsidR="00C64A85">
              <w:rPr>
                <w:rFonts w:ascii="Garamond" w:eastAsia="Times New Roman" w:hAnsi="Garamond" w:cs="Times New Roman"/>
                <w:lang w:eastAsia="it-IT"/>
              </w:rPr>
              <w:t>D</w:t>
            </w:r>
            <w:r w:rsidRPr="00B07E17">
              <w:rPr>
                <w:rFonts w:ascii="Garamond" w:eastAsia="Times New Roman" w:hAnsi="Garamond" w:cs="Times New Roman"/>
                <w:lang w:eastAsia="it-IT"/>
              </w:rPr>
              <w:t>.</w:t>
            </w:r>
            <w:r w:rsidR="00C64A85">
              <w:rPr>
                <w:rFonts w:ascii="Garamond" w:eastAsia="Times New Roman" w:hAnsi="Garamond" w:cs="Times New Roman"/>
                <w:lang w:eastAsia="it-IT"/>
              </w:rPr>
              <w:t xml:space="preserve"> L</w:t>
            </w:r>
            <w:r w:rsidRPr="00B07E17">
              <w:rPr>
                <w:rFonts w:ascii="Garamond" w:eastAsia="Times New Roman" w:hAnsi="Garamond" w:cs="Times New Roman"/>
                <w:lang w:eastAsia="it-IT"/>
              </w:rPr>
              <w:t>gs. 36/2023?</w:t>
            </w:r>
          </w:p>
        </w:tc>
        <w:tc>
          <w:tcPr>
            <w:tcW w:w="177" w:type="pct"/>
            <w:shd w:val="clear" w:color="auto" w:fill="auto"/>
            <w:vAlign w:val="center"/>
          </w:tcPr>
          <w:p w14:paraId="49397D7B"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176" w:type="pct"/>
            <w:shd w:val="clear" w:color="auto" w:fill="auto"/>
            <w:vAlign w:val="center"/>
          </w:tcPr>
          <w:p w14:paraId="3D8FAA7B"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222" w:type="pct"/>
            <w:shd w:val="clear" w:color="auto" w:fill="auto"/>
            <w:vAlign w:val="center"/>
          </w:tcPr>
          <w:p w14:paraId="4B8BFF82"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532" w:type="pct"/>
            <w:shd w:val="clear" w:color="auto" w:fill="auto"/>
            <w:vAlign w:val="center"/>
          </w:tcPr>
          <w:p w14:paraId="54D5FB5D"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663" w:type="pct"/>
            <w:shd w:val="clear" w:color="auto" w:fill="auto"/>
            <w:vAlign w:val="center"/>
          </w:tcPr>
          <w:p w14:paraId="3018F029"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531" w:type="pct"/>
          </w:tcPr>
          <w:p w14:paraId="47C21269" w14:textId="77777777" w:rsidR="00F80D1C" w:rsidRPr="00B07E17" w:rsidRDefault="00F80D1C" w:rsidP="00F80D1C">
            <w:pPr>
              <w:spacing w:after="0" w:line="240" w:lineRule="auto"/>
              <w:jc w:val="both"/>
              <w:rPr>
                <w:rFonts w:ascii="Garamond" w:eastAsia="Times New Roman" w:hAnsi="Garamond" w:cs="Times New Roman"/>
                <w:lang w:eastAsia="it-IT"/>
              </w:rPr>
            </w:pPr>
          </w:p>
        </w:tc>
        <w:tc>
          <w:tcPr>
            <w:tcW w:w="929" w:type="pct"/>
            <w:vAlign w:val="center"/>
          </w:tcPr>
          <w:p w14:paraId="7B4924DA" w14:textId="09C218E0" w:rsidR="00F80D1C" w:rsidRPr="00B07E17" w:rsidRDefault="00F80D1C" w:rsidP="00F80D1C">
            <w:pPr>
              <w:spacing w:after="0" w:line="240" w:lineRule="auto"/>
              <w:jc w:val="both"/>
              <w:rPr>
                <w:rFonts w:ascii="Garamond" w:eastAsia="Times New Roman" w:hAnsi="Garamond" w:cs="Times New Roman"/>
                <w:lang w:eastAsia="it-IT"/>
              </w:rPr>
            </w:pPr>
            <w:r w:rsidRPr="00B07E17">
              <w:rPr>
                <w:rFonts w:ascii="Garamond" w:eastAsia="Times New Roman" w:hAnsi="Garamond" w:cs="Times New Roman"/>
                <w:lang w:eastAsia="it-IT"/>
              </w:rPr>
              <w:t>•Atto di nomina del DEC</w:t>
            </w:r>
          </w:p>
        </w:tc>
      </w:tr>
      <w:tr w:rsidR="00F80D1C" w:rsidRPr="00023F3C" w14:paraId="268554D4" w14:textId="77777777" w:rsidTr="00D36A8C">
        <w:trPr>
          <w:trHeight w:val="605"/>
        </w:trPr>
        <w:tc>
          <w:tcPr>
            <w:tcW w:w="354" w:type="pct"/>
            <w:shd w:val="clear" w:color="auto" w:fill="auto"/>
            <w:vAlign w:val="center"/>
          </w:tcPr>
          <w:p w14:paraId="63331E40" w14:textId="6311D25C" w:rsidR="00F80D1C" w:rsidRPr="00B07E17" w:rsidRDefault="00F80D1C" w:rsidP="00F80D1C">
            <w:pPr>
              <w:spacing w:after="0" w:line="240" w:lineRule="auto"/>
              <w:jc w:val="center"/>
              <w:rPr>
                <w:rFonts w:ascii="Garamond" w:eastAsia="Times New Roman" w:hAnsi="Garamond" w:cs="Times New Roman"/>
                <w:lang w:eastAsia="it-IT"/>
              </w:rPr>
            </w:pPr>
            <w:r w:rsidRPr="00B07E17">
              <w:rPr>
                <w:rFonts w:ascii="Garamond" w:eastAsia="Times New Roman" w:hAnsi="Garamond" w:cs="Times New Roman"/>
                <w:lang w:eastAsia="it-IT"/>
              </w:rPr>
              <w:t>3</w:t>
            </w:r>
          </w:p>
        </w:tc>
        <w:tc>
          <w:tcPr>
            <w:tcW w:w="1416" w:type="pct"/>
            <w:shd w:val="clear" w:color="auto" w:fill="auto"/>
            <w:vAlign w:val="center"/>
          </w:tcPr>
          <w:p w14:paraId="3B1C578A" w14:textId="6655B7B0" w:rsidR="00F80D1C" w:rsidRPr="00B07E17" w:rsidRDefault="00F80D1C" w:rsidP="00F80D1C">
            <w:pPr>
              <w:spacing w:after="0" w:line="240" w:lineRule="auto"/>
              <w:jc w:val="both"/>
              <w:rPr>
                <w:rFonts w:ascii="Garamond" w:eastAsia="Times New Roman" w:hAnsi="Garamond" w:cs="Times New Roman"/>
                <w:lang w:eastAsia="it-IT"/>
              </w:rPr>
            </w:pPr>
            <w:r w:rsidRPr="00B07E17">
              <w:rPr>
                <w:rFonts w:ascii="Garamond" w:eastAsia="Times New Roman" w:hAnsi="Garamond" w:cs="Times New Roman"/>
                <w:lang w:eastAsia="it-IT"/>
              </w:rPr>
              <w:t>L</w:t>
            </w:r>
            <w:r w:rsidR="00C64A85">
              <w:rPr>
                <w:rFonts w:ascii="Garamond" w:eastAsia="Times New Roman" w:hAnsi="Garamond" w:cs="Times New Roman"/>
                <w:lang w:eastAsia="it-IT"/>
              </w:rPr>
              <w:t xml:space="preserve">’avvio delle prestazioni </w:t>
            </w:r>
            <w:r w:rsidRPr="00B07E17">
              <w:rPr>
                <w:rFonts w:ascii="Garamond" w:eastAsia="Times New Roman" w:hAnsi="Garamond" w:cs="Times New Roman"/>
                <w:lang w:eastAsia="it-IT"/>
              </w:rPr>
              <w:t xml:space="preserve">risulta da verbale redatto e sottoscritto in contraddittorio con l’esecutore secondo i termini e nel rispetto di quanto previsto ai sensi dell’art. 31, comma 2, lettera c), dell’allegato II.14 al </w:t>
            </w:r>
            <w:r w:rsidR="00C64A85">
              <w:rPr>
                <w:rFonts w:ascii="Garamond" w:eastAsia="Times New Roman" w:hAnsi="Garamond" w:cs="Times New Roman"/>
                <w:lang w:eastAsia="it-IT"/>
              </w:rPr>
              <w:t>D</w:t>
            </w:r>
            <w:r w:rsidRPr="00B07E17">
              <w:rPr>
                <w:rFonts w:ascii="Garamond" w:eastAsia="Times New Roman" w:hAnsi="Garamond" w:cs="Times New Roman"/>
                <w:lang w:eastAsia="it-IT"/>
              </w:rPr>
              <w:t>.</w:t>
            </w:r>
            <w:r w:rsidR="00C64A85">
              <w:rPr>
                <w:rFonts w:ascii="Garamond" w:eastAsia="Times New Roman" w:hAnsi="Garamond" w:cs="Times New Roman"/>
                <w:lang w:eastAsia="it-IT"/>
              </w:rPr>
              <w:t xml:space="preserve"> L</w:t>
            </w:r>
            <w:r w:rsidRPr="00B07E17">
              <w:rPr>
                <w:rFonts w:ascii="Garamond" w:eastAsia="Times New Roman" w:hAnsi="Garamond" w:cs="Times New Roman"/>
                <w:lang w:eastAsia="it-IT"/>
              </w:rPr>
              <w:t>gs. 36/2023?</w:t>
            </w:r>
          </w:p>
        </w:tc>
        <w:tc>
          <w:tcPr>
            <w:tcW w:w="177" w:type="pct"/>
            <w:shd w:val="clear" w:color="auto" w:fill="auto"/>
            <w:vAlign w:val="center"/>
          </w:tcPr>
          <w:p w14:paraId="49571E40"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176" w:type="pct"/>
            <w:shd w:val="clear" w:color="auto" w:fill="auto"/>
            <w:vAlign w:val="center"/>
          </w:tcPr>
          <w:p w14:paraId="2E306447"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222" w:type="pct"/>
            <w:shd w:val="clear" w:color="auto" w:fill="auto"/>
            <w:vAlign w:val="center"/>
          </w:tcPr>
          <w:p w14:paraId="1183C845"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532" w:type="pct"/>
            <w:shd w:val="clear" w:color="auto" w:fill="auto"/>
            <w:vAlign w:val="center"/>
          </w:tcPr>
          <w:p w14:paraId="07A6B5B1"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663" w:type="pct"/>
            <w:shd w:val="clear" w:color="auto" w:fill="auto"/>
            <w:vAlign w:val="center"/>
          </w:tcPr>
          <w:p w14:paraId="21950ABD"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531" w:type="pct"/>
          </w:tcPr>
          <w:p w14:paraId="6DC9BA6A" w14:textId="77777777" w:rsidR="00F80D1C" w:rsidRPr="00B07E17" w:rsidRDefault="00F80D1C" w:rsidP="00F80D1C">
            <w:pPr>
              <w:spacing w:after="0" w:line="240" w:lineRule="auto"/>
              <w:jc w:val="both"/>
              <w:rPr>
                <w:rFonts w:ascii="Garamond" w:eastAsia="Times New Roman" w:hAnsi="Garamond" w:cs="Times New Roman"/>
                <w:lang w:eastAsia="it-IT"/>
              </w:rPr>
            </w:pPr>
          </w:p>
        </w:tc>
        <w:tc>
          <w:tcPr>
            <w:tcW w:w="929" w:type="pct"/>
            <w:vAlign w:val="center"/>
          </w:tcPr>
          <w:p w14:paraId="6F0178D4" w14:textId="08159F95" w:rsidR="00F80D1C" w:rsidRPr="00B07E17" w:rsidRDefault="00F80D1C" w:rsidP="00F80D1C">
            <w:pPr>
              <w:spacing w:after="0" w:line="240" w:lineRule="auto"/>
              <w:jc w:val="both"/>
              <w:rPr>
                <w:rFonts w:ascii="Garamond" w:eastAsia="Times New Roman" w:hAnsi="Garamond" w:cs="Times New Roman"/>
                <w:lang w:eastAsia="it-IT"/>
              </w:rPr>
            </w:pPr>
            <w:r w:rsidRPr="00B07E17">
              <w:rPr>
                <w:rFonts w:ascii="Garamond" w:eastAsia="Times New Roman" w:hAnsi="Garamond" w:cs="Times New Roman"/>
                <w:lang w:eastAsia="it-IT"/>
              </w:rPr>
              <w:t>• Verbale di consegna</w:t>
            </w:r>
          </w:p>
        </w:tc>
      </w:tr>
      <w:tr w:rsidR="00F80D1C" w:rsidRPr="00023F3C" w14:paraId="78000F92" w14:textId="77777777" w:rsidTr="00D36A8C">
        <w:trPr>
          <w:trHeight w:val="605"/>
        </w:trPr>
        <w:tc>
          <w:tcPr>
            <w:tcW w:w="354" w:type="pct"/>
            <w:shd w:val="clear" w:color="auto" w:fill="auto"/>
            <w:vAlign w:val="center"/>
          </w:tcPr>
          <w:p w14:paraId="1CA5D232" w14:textId="5763D87B" w:rsidR="00F80D1C" w:rsidRPr="00B07E17" w:rsidRDefault="00F80D1C" w:rsidP="00F80D1C">
            <w:pPr>
              <w:spacing w:after="0" w:line="240" w:lineRule="auto"/>
              <w:jc w:val="center"/>
              <w:rPr>
                <w:rFonts w:ascii="Garamond" w:eastAsia="Times New Roman" w:hAnsi="Garamond" w:cs="Times New Roman"/>
                <w:lang w:eastAsia="it-IT"/>
              </w:rPr>
            </w:pPr>
            <w:r w:rsidRPr="00B07E17">
              <w:rPr>
                <w:rFonts w:ascii="Garamond" w:eastAsia="Times New Roman" w:hAnsi="Garamond" w:cs="Times New Roman"/>
                <w:lang w:eastAsia="it-IT"/>
              </w:rPr>
              <w:t>4</w:t>
            </w:r>
          </w:p>
        </w:tc>
        <w:tc>
          <w:tcPr>
            <w:tcW w:w="1416" w:type="pct"/>
            <w:shd w:val="clear" w:color="auto" w:fill="auto"/>
            <w:vAlign w:val="center"/>
          </w:tcPr>
          <w:p w14:paraId="1A8C4AC0" w14:textId="77777777" w:rsidR="00F80D1C" w:rsidRPr="00B07E17" w:rsidRDefault="00F80D1C" w:rsidP="00F80D1C">
            <w:pPr>
              <w:spacing w:after="0" w:line="240" w:lineRule="auto"/>
              <w:jc w:val="both"/>
              <w:rPr>
                <w:rFonts w:ascii="Garamond" w:eastAsia="Times New Roman" w:hAnsi="Garamond" w:cs="Times New Roman"/>
                <w:lang w:eastAsia="it-IT"/>
              </w:rPr>
            </w:pPr>
            <w:r w:rsidRPr="00B07E17">
              <w:rPr>
                <w:rFonts w:ascii="Garamond" w:eastAsia="Times New Roman" w:hAnsi="Garamond" w:cs="Times New Roman"/>
                <w:lang w:eastAsia="it-IT"/>
              </w:rPr>
              <w:t>L’eventuale esecuzione anticipata del contratto nei casi di urgenza è avvenuta:</w:t>
            </w:r>
          </w:p>
          <w:p w14:paraId="131C66D8" w14:textId="35D4C497" w:rsidR="00F80D1C" w:rsidRPr="001302F4" w:rsidRDefault="00F80D1C" w:rsidP="001302F4">
            <w:pPr>
              <w:pStyle w:val="ListParagraph"/>
              <w:numPr>
                <w:ilvl w:val="0"/>
                <w:numId w:val="27"/>
              </w:numPr>
              <w:spacing w:after="0" w:line="240" w:lineRule="auto"/>
              <w:jc w:val="both"/>
              <w:rPr>
                <w:rFonts w:ascii="Garamond" w:eastAsia="Times New Roman" w:hAnsi="Garamond" w:cs="Times New Roman"/>
                <w:lang w:eastAsia="it-IT"/>
              </w:rPr>
            </w:pPr>
            <w:r w:rsidRPr="001302F4">
              <w:rPr>
                <w:rFonts w:ascii="Garamond" w:eastAsia="Times New Roman" w:hAnsi="Garamond" w:cs="Times New Roman"/>
                <w:lang w:eastAsia="it-IT"/>
              </w:rPr>
              <w:t xml:space="preserve">nei modi e alle condizioni previste dall’art. 17, commi 8 e 9, del </w:t>
            </w:r>
            <w:r w:rsidR="001302F4">
              <w:rPr>
                <w:rFonts w:ascii="Garamond" w:eastAsia="Times New Roman" w:hAnsi="Garamond" w:cs="Times New Roman"/>
                <w:lang w:eastAsia="it-IT"/>
              </w:rPr>
              <w:t>D</w:t>
            </w:r>
            <w:r w:rsidRPr="001302F4">
              <w:rPr>
                <w:rFonts w:ascii="Garamond" w:eastAsia="Times New Roman" w:hAnsi="Garamond" w:cs="Times New Roman"/>
                <w:lang w:eastAsia="it-IT"/>
              </w:rPr>
              <w:t>.</w:t>
            </w:r>
            <w:r w:rsidR="001302F4">
              <w:rPr>
                <w:rFonts w:ascii="Garamond" w:eastAsia="Times New Roman" w:hAnsi="Garamond" w:cs="Times New Roman"/>
                <w:lang w:eastAsia="it-IT"/>
              </w:rPr>
              <w:t xml:space="preserve"> L</w:t>
            </w:r>
            <w:r w:rsidRPr="001302F4">
              <w:rPr>
                <w:rFonts w:ascii="Garamond" w:eastAsia="Times New Roman" w:hAnsi="Garamond" w:cs="Times New Roman"/>
                <w:lang w:eastAsia="it-IT"/>
              </w:rPr>
              <w:t>gs. 36/2023?</w:t>
            </w:r>
          </w:p>
          <w:p w14:paraId="207D9006" w14:textId="393AAE09" w:rsidR="00F80D1C" w:rsidRPr="001302F4" w:rsidRDefault="00F80D1C" w:rsidP="001302F4">
            <w:pPr>
              <w:pStyle w:val="ListParagraph"/>
              <w:numPr>
                <w:ilvl w:val="0"/>
                <w:numId w:val="27"/>
              </w:numPr>
              <w:spacing w:after="0" w:line="240" w:lineRule="auto"/>
              <w:jc w:val="both"/>
              <w:rPr>
                <w:rFonts w:ascii="Garamond" w:eastAsia="Times New Roman" w:hAnsi="Garamond" w:cs="Times New Roman"/>
                <w:lang w:eastAsia="it-IT"/>
              </w:rPr>
            </w:pPr>
            <w:r w:rsidRPr="001302F4">
              <w:rPr>
                <w:rFonts w:ascii="Garamond" w:eastAsia="Times New Roman" w:hAnsi="Garamond" w:cs="Times New Roman"/>
                <w:lang w:eastAsia="it-IT"/>
              </w:rPr>
              <w:t>dopo la verifica dei requisiti dell’operatore economico?</w:t>
            </w:r>
            <w:r w:rsidRPr="001302F4">
              <w:rPr>
                <w:rFonts w:ascii="Garamond" w:eastAsia="Times New Roman" w:hAnsi="Garamond" w:cs="Times New Roman"/>
                <w:lang w:eastAsia="it-IT"/>
              </w:rPr>
              <w:tab/>
            </w:r>
            <w:r w:rsidRPr="001302F4">
              <w:rPr>
                <w:rFonts w:ascii="Garamond" w:eastAsia="Times New Roman" w:hAnsi="Garamond" w:cs="Times New Roman"/>
                <w:lang w:eastAsia="it-IT"/>
              </w:rPr>
              <w:tab/>
            </w:r>
            <w:r w:rsidRPr="001302F4">
              <w:rPr>
                <w:rFonts w:ascii="Garamond" w:eastAsia="Times New Roman" w:hAnsi="Garamond" w:cs="Times New Roman"/>
                <w:lang w:eastAsia="it-IT"/>
              </w:rPr>
              <w:tab/>
            </w:r>
            <w:r w:rsidRPr="001302F4">
              <w:rPr>
                <w:rFonts w:ascii="Garamond" w:eastAsia="Times New Roman" w:hAnsi="Garamond" w:cs="Times New Roman"/>
                <w:lang w:eastAsia="it-IT"/>
              </w:rPr>
              <w:tab/>
            </w:r>
          </w:p>
        </w:tc>
        <w:tc>
          <w:tcPr>
            <w:tcW w:w="177" w:type="pct"/>
            <w:shd w:val="clear" w:color="auto" w:fill="auto"/>
            <w:vAlign w:val="center"/>
          </w:tcPr>
          <w:p w14:paraId="0C0AF114"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176" w:type="pct"/>
            <w:shd w:val="clear" w:color="auto" w:fill="auto"/>
            <w:vAlign w:val="center"/>
          </w:tcPr>
          <w:p w14:paraId="1ACF36E7"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222" w:type="pct"/>
            <w:shd w:val="clear" w:color="auto" w:fill="auto"/>
            <w:vAlign w:val="center"/>
          </w:tcPr>
          <w:p w14:paraId="1A79FCF5"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532" w:type="pct"/>
            <w:shd w:val="clear" w:color="auto" w:fill="auto"/>
            <w:vAlign w:val="center"/>
          </w:tcPr>
          <w:p w14:paraId="54EA0FF4"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663" w:type="pct"/>
          </w:tcPr>
          <w:p w14:paraId="3272F263"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531" w:type="pct"/>
            <w:shd w:val="clear" w:color="auto" w:fill="auto"/>
            <w:vAlign w:val="center"/>
          </w:tcPr>
          <w:p w14:paraId="7EC98545" w14:textId="77777777" w:rsidR="00F80D1C" w:rsidRPr="00B07E17" w:rsidRDefault="00F80D1C" w:rsidP="00F80D1C">
            <w:pPr>
              <w:spacing w:after="0" w:line="240" w:lineRule="auto"/>
              <w:jc w:val="both"/>
              <w:rPr>
                <w:rFonts w:ascii="Garamond" w:eastAsia="Times New Roman" w:hAnsi="Garamond" w:cs="Times New Roman"/>
                <w:lang w:eastAsia="it-IT"/>
              </w:rPr>
            </w:pPr>
          </w:p>
        </w:tc>
        <w:tc>
          <w:tcPr>
            <w:tcW w:w="929" w:type="pct"/>
            <w:vAlign w:val="center"/>
          </w:tcPr>
          <w:p w14:paraId="140AA8F2" w14:textId="3D5A1C77" w:rsidR="00F80D1C" w:rsidRPr="00B07E17" w:rsidRDefault="00F80D1C" w:rsidP="00F80D1C">
            <w:pPr>
              <w:spacing w:after="0" w:line="240" w:lineRule="auto"/>
              <w:jc w:val="both"/>
              <w:rPr>
                <w:rFonts w:ascii="Garamond" w:eastAsia="Times New Roman" w:hAnsi="Garamond" w:cs="Times New Roman"/>
                <w:lang w:eastAsia="it-IT"/>
              </w:rPr>
            </w:pPr>
            <w:r w:rsidRPr="00B07E17">
              <w:rPr>
                <w:rFonts w:ascii="Garamond" w:eastAsia="Times New Roman" w:hAnsi="Garamond" w:cs="Times New Roman"/>
                <w:lang w:eastAsia="it-IT"/>
              </w:rPr>
              <w:t>• Verbale di consegna in via d’urgenza</w:t>
            </w:r>
          </w:p>
        </w:tc>
      </w:tr>
      <w:tr w:rsidR="00F80D1C" w:rsidRPr="00023F3C" w14:paraId="640961C4" w14:textId="77777777" w:rsidTr="00D36A8C">
        <w:trPr>
          <w:trHeight w:val="605"/>
        </w:trPr>
        <w:tc>
          <w:tcPr>
            <w:tcW w:w="354" w:type="pct"/>
            <w:shd w:val="clear" w:color="auto" w:fill="auto"/>
            <w:vAlign w:val="center"/>
          </w:tcPr>
          <w:p w14:paraId="2F569106" w14:textId="17DF3146" w:rsidR="00F80D1C" w:rsidRPr="00B07E17" w:rsidRDefault="00F80D1C" w:rsidP="00F80D1C">
            <w:pPr>
              <w:spacing w:after="0" w:line="240" w:lineRule="auto"/>
              <w:jc w:val="center"/>
              <w:rPr>
                <w:rFonts w:ascii="Garamond" w:eastAsia="Times New Roman" w:hAnsi="Garamond" w:cs="Times New Roman"/>
                <w:lang w:eastAsia="it-IT"/>
              </w:rPr>
            </w:pPr>
            <w:r w:rsidRPr="00B07E17">
              <w:rPr>
                <w:rFonts w:ascii="Garamond" w:eastAsia="Times New Roman" w:hAnsi="Garamond" w:cs="Times New Roman"/>
                <w:lang w:eastAsia="it-IT"/>
              </w:rPr>
              <w:t>5</w:t>
            </w:r>
          </w:p>
        </w:tc>
        <w:tc>
          <w:tcPr>
            <w:tcW w:w="1416" w:type="pct"/>
            <w:shd w:val="clear" w:color="auto" w:fill="auto"/>
            <w:vAlign w:val="center"/>
          </w:tcPr>
          <w:p w14:paraId="27065F3C" w14:textId="256BC154" w:rsidR="00F80D1C" w:rsidRPr="00B07E17" w:rsidRDefault="00F80D1C" w:rsidP="00F80D1C">
            <w:pPr>
              <w:spacing w:after="0" w:line="240" w:lineRule="auto"/>
              <w:jc w:val="both"/>
              <w:rPr>
                <w:rFonts w:ascii="Garamond" w:eastAsia="Times New Roman" w:hAnsi="Garamond" w:cs="Times New Roman"/>
                <w:lang w:eastAsia="it-IT"/>
              </w:rPr>
            </w:pPr>
            <w:r w:rsidRPr="00310898">
              <w:rPr>
                <w:rFonts w:ascii="Garamond" w:eastAsia="Times New Roman" w:hAnsi="Garamond" w:cs="Times New Roman"/>
                <w:lang w:eastAsia="it-IT"/>
              </w:rPr>
              <w:t>È stato acquisito in fase di consegna il cronoprogramma delle attività ed è stata verificata la congruità dei tempi di esecuzione stabiliti con la programmazione finanziaria del P</w:t>
            </w:r>
            <w:r w:rsidR="00D61B28" w:rsidRPr="00310898">
              <w:rPr>
                <w:rFonts w:ascii="Garamond" w:eastAsia="Times New Roman" w:hAnsi="Garamond" w:cs="Times New Roman"/>
                <w:lang w:eastAsia="it-IT"/>
              </w:rPr>
              <w:t>O</w:t>
            </w:r>
            <w:r w:rsidRPr="00310898">
              <w:rPr>
                <w:rFonts w:ascii="Garamond" w:eastAsia="Times New Roman" w:hAnsi="Garamond" w:cs="Times New Roman"/>
                <w:lang w:eastAsia="it-IT"/>
              </w:rPr>
              <w:t xml:space="preserve"> </w:t>
            </w:r>
            <w:r w:rsidR="00D36A8C" w:rsidRPr="00310898">
              <w:rPr>
                <w:rFonts w:ascii="Garamond" w:eastAsia="Times New Roman" w:hAnsi="Garamond" w:cs="Times New Roman"/>
                <w:lang w:eastAsia="it-IT"/>
              </w:rPr>
              <w:t xml:space="preserve">FEAD </w:t>
            </w:r>
            <w:r w:rsidRPr="00310898">
              <w:rPr>
                <w:rFonts w:ascii="Garamond" w:eastAsia="Times New Roman" w:hAnsi="Garamond" w:cs="Times New Roman"/>
                <w:lang w:eastAsia="it-IT"/>
              </w:rPr>
              <w:t>20</w:t>
            </w:r>
            <w:r w:rsidR="00D36A8C" w:rsidRPr="00310898">
              <w:rPr>
                <w:rFonts w:ascii="Garamond" w:eastAsia="Times New Roman" w:hAnsi="Garamond" w:cs="Times New Roman"/>
                <w:lang w:eastAsia="it-IT"/>
              </w:rPr>
              <w:t>14</w:t>
            </w:r>
            <w:r w:rsidRPr="00310898">
              <w:rPr>
                <w:rFonts w:ascii="Garamond" w:eastAsia="Times New Roman" w:hAnsi="Garamond" w:cs="Times New Roman"/>
                <w:lang w:eastAsia="it-IT"/>
              </w:rPr>
              <w:t>/202</w:t>
            </w:r>
            <w:r w:rsidR="00D36A8C" w:rsidRPr="00310898">
              <w:rPr>
                <w:rFonts w:ascii="Garamond" w:eastAsia="Times New Roman" w:hAnsi="Garamond" w:cs="Times New Roman"/>
                <w:lang w:eastAsia="it-IT"/>
              </w:rPr>
              <w:t>0</w:t>
            </w:r>
            <w:r w:rsidRPr="00310898">
              <w:rPr>
                <w:rFonts w:ascii="Garamond" w:eastAsia="Times New Roman" w:hAnsi="Garamond" w:cs="Times New Roman"/>
                <w:lang w:eastAsia="it-IT"/>
              </w:rPr>
              <w:t>?</w:t>
            </w:r>
          </w:p>
        </w:tc>
        <w:tc>
          <w:tcPr>
            <w:tcW w:w="177" w:type="pct"/>
            <w:shd w:val="clear" w:color="auto" w:fill="auto"/>
            <w:vAlign w:val="center"/>
          </w:tcPr>
          <w:p w14:paraId="3A804249"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176" w:type="pct"/>
            <w:shd w:val="clear" w:color="auto" w:fill="auto"/>
            <w:vAlign w:val="center"/>
          </w:tcPr>
          <w:p w14:paraId="657BBAEA"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222" w:type="pct"/>
            <w:shd w:val="clear" w:color="auto" w:fill="auto"/>
            <w:vAlign w:val="center"/>
          </w:tcPr>
          <w:p w14:paraId="56BE9F63"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532" w:type="pct"/>
            <w:shd w:val="clear" w:color="auto" w:fill="auto"/>
            <w:vAlign w:val="center"/>
          </w:tcPr>
          <w:p w14:paraId="69F586E2"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663" w:type="pct"/>
          </w:tcPr>
          <w:p w14:paraId="0B4477DA" w14:textId="77777777" w:rsidR="00F80D1C" w:rsidRPr="00B07E17" w:rsidRDefault="00F80D1C" w:rsidP="00F80D1C">
            <w:pPr>
              <w:spacing w:after="0" w:line="240" w:lineRule="auto"/>
              <w:jc w:val="both"/>
              <w:rPr>
                <w:rFonts w:ascii="Garamond" w:eastAsia="Times New Roman" w:hAnsi="Garamond" w:cs="Times New Roman"/>
                <w:b/>
                <w:bCs/>
                <w:lang w:eastAsia="it-IT"/>
              </w:rPr>
            </w:pPr>
          </w:p>
        </w:tc>
        <w:tc>
          <w:tcPr>
            <w:tcW w:w="531" w:type="pct"/>
            <w:shd w:val="clear" w:color="auto" w:fill="auto"/>
            <w:vAlign w:val="center"/>
          </w:tcPr>
          <w:p w14:paraId="5CB6A150" w14:textId="77777777" w:rsidR="00F80D1C" w:rsidRPr="00B07E17" w:rsidRDefault="00F80D1C" w:rsidP="00F80D1C">
            <w:pPr>
              <w:spacing w:after="0" w:line="240" w:lineRule="auto"/>
              <w:jc w:val="both"/>
              <w:rPr>
                <w:rFonts w:ascii="Garamond" w:eastAsia="Times New Roman" w:hAnsi="Garamond" w:cs="Times New Roman"/>
                <w:lang w:eastAsia="it-IT"/>
              </w:rPr>
            </w:pPr>
          </w:p>
        </w:tc>
        <w:tc>
          <w:tcPr>
            <w:tcW w:w="929" w:type="pct"/>
            <w:vAlign w:val="center"/>
          </w:tcPr>
          <w:p w14:paraId="65575FF7" w14:textId="722CD978" w:rsidR="00F80D1C" w:rsidRPr="00B07E17" w:rsidRDefault="00F80D1C" w:rsidP="00F80D1C">
            <w:pPr>
              <w:spacing w:after="0" w:line="240" w:lineRule="auto"/>
              <w:jc w:val="both"/>
              <w:rPr>
                <w:rFonts w:ascii="Garamond" w:eastAsia="Times New Roman" w:hAnsi="Garamond" w:cs="Times New Roman"/>
                <w:lang w:eastAsia="it-IT"/>
              </w:rPr>
            </w:pPr>
            <w:r w:rsidRPr="00B07E17">
              <w:rPr>
                <w:rFonts w:ascii="Garamond" w:eastAsia="Times New Roman" w:hAnsi="Garamond" w:cs="Times New Roman"/>
                <w:lang w:eastAsia="it-IT"/>
              </w:rPr>
              <w:t xml:space="preserve">• Cronoprogramma </w:t>
            </w:r>
          </w:p>
        </w:tc>
      </w:tr>
      <w:tr w:rsidR="00F80D1C" w:rsidRPr="00023F3C" w14:paraId="7BCF836D" w14:textId="77777777" w:rsidTr="00D36A8C">
        <w:trPr>
          <w:trHeight w:val="605"/>
        </w:trPr>
        <w:tc>
          <w:tcPr>
            <w:tcW w:w="354" w:type="pct"/>
            <w:shd w:val="clear" w:color="auto" w:fill="auto"/>
            <w:vAlign w:val="center"/>
          </w:tcPr>
          <w:p w14:paraId="64A48884" w14:textId="7AE6BF44" w:rsidR="00F80D1C" w:rsidRDefault="00F80D1C" w:rsidP="00F80D1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6</w:t>
            </w:r>
          </w:p>
        </w:tc>
        <w:tc>
          <w:tcPr>
            <w:tcW w:w="1416" w:type="pct"/>
            <w:shd w:val="clear" w:color="auto" w:fill="auto"/>
            <w:vAlign w:val="center"/>
          </w:tcPr>
          <w:p w14:paraId="17160AEB" w14:textId="170806B0" w:rsidR="00F80D1C" w:rsidRPr="0027277C" w:rsidRDefault="00F80D1C" w:rsidP="001302F4">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Sono state effettuate modifiche del contratto?</w:t>
            </w:r>
          </w:p>
        </w:tc>
        <w:tc>
          <w:tcPr>
            <w:tcW w:w="177" w:type="pct"/>
            <w:shd w:val="clear" w:color="auto" w:fill="auto"/>
            <w:vAlign w:val="center"/>
          </w:tcPr>
          <w:p w14:paraId="43ADA07A" w14:textId="77777777" w:rsidR="00F80D1C" w:rsidRPr="00023F3C" w:rsidRDefault="00F80D1C" w:rsidP="001302F4">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76F2509E" w14:textId="77777777" w:rsidR="00F80D1C" w:rsidRPr="00023F3C" w:rsidRDefault="00F80D1C" w:rsidP="001302F4">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490BB79B" w14:textId="77777777" w:rsidR="00F80D1C" w:rsidRPr="00023F3C" w:rsidRDefault="00F80D1C" w:rsidP="001302F4">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618F9909" w14:textId="77777777" w:rsidR="00F80D1C" w:rsidRPr="00023F3C" w:rsidRDefault="00F80D1C" w:rsidP="001302F4">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5CEEE567" w14:textId="77777777" w:rsidR="00F80D1C" w:rsidRPr="00023F3C" w:rsidRDefault="00F80D1C" w:rsidP="001302F4">
            <w:pPr>
              <w:spacing w:after="0" w:line="240" w:lineRule="auto"/>
              <w:jc w:val="both"/>
              <w:rPr>
                <w:rFonts w:ascii="Garamond" w:eastAsia="Times New Roman" w:hAnsi="Garamond" w:cs="Times New Roman"/>
                <w:b/>
                <w:bCs/>
                <w:color w:val="000000"/>
                <w:lang w:eastAsia="it-IT"/>
              </w:rPr>
            </w:pPr>
          </w:p>
        </w:tc>
        <w:tc>
          <w:tcPr>
            <w:tcW w:w="531" w:type="pct"/>
          </w:tcPr>
          <w:p w14:paraId="53E39947" w14:textId="77777777" w:rsidR="00F80D1C" w:rsidRPr="00522B0F" w:rsidRDefault="00F80D1C" w:rsidP="001302F4">
            <w:pPr>
              <w:spacing w:after="0" w:line="240" w:lineRule="auto"/>
              <w:jc w:val="both"/>
              <w:rPr>
                <w:rFonts w:ascii="Garamond" w:eastAsia="Times New Roman" w:hAnsi="Garamond" w:cs="Times New Roman"/>
                <w:color w:val="000000"/>
                <w:lang w:eastAsia="it-IT"/>
              </w:rPr>
            </w:pPr>
          </w:p>
        </w:tc>
        <w:tc>
          <w:tcPr>
            <w:tcW w:w="929" w:type="pct"/>
            <w:vAlign w:val="center"/>
          </w:tcPr>
          <w:p w14:paraId="5D7C121B" w14:textId="630FA838" w:rsidR="00F80D1C" w:rsidRPr="00522B0F" w:rsidRDefault="00F80D1C" w:rsidP="001302F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F80D1C" w:rsidRPr="00023F3C" w14:paraId="75D178F5" w14:textId="77777777" w:rsidTr="00D36A8C">
        <w:trPr>
          <w:trHeight w:val="605"/>
        </w:trPr>
        <w:tc>
          <w:tcPr>
            <w:tcW w:w="354" w:type="pct"/>
            <w:shd w:val="clear" w:color="auto" w:fill="auto"/>
            <w:vAlign w:val="center"/>
          </w:tcPr>
          <w:p w14:paraId="3DEABCEA" w14:textId="6F513EFD" w:rsidR="00F80D1C" w:rsidRDefault="00F80D1C" w:rsidP="00F80D1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416" w:type="pct"/>
            <w:shd w:val="clear" w:color="auto" w:fill="auto"/>
            <w:vAlign w:val="center"/>
          </w:tcPr>
          <w:p w14:paraId="715E3605" w14:textId="21A562A6" w:rsidR="00F80D1C" w:rsidRPr="00023F3C" w:rsidRDefault="00F80D1C" w:rsidP="001302F4">
            <w:pPr>
              <w:spacing w:after="0" w:line="240" w:lineRule="auto"/>
              <w:jc w:val="both"/>
              <w:rPr>
                <w:rFonts w:ascii="Garamond" w:eastAsia="Times New Roman" w:hAnsi="Garamond" w:cs="Times New Roman"/>
                <w:color w:val="000000"/>
                <w:lang w:eastAsia="it-IT"/>
              </w:rPr>
            </w:pPr>
            <w:r w:rsidRPr="0027277C">
              <w:rPr>
                <w:rFonts w:ascii="Garamond" w:eastAsia="Times New Roman" w:hAnsi="Garamond" w:cs="Times New Roman"/>
                <w:color w:val="000000"/>
                <w:lang w:eastAsia="it-IT"/>
              </w:rPr>
              <w:t>Le “modifiche” e le “varianti</w:t>
            </w:r>
            <w:r w:rsidRPr="006F7423">
              <w:rPr>
                <w:rFonts w:ascii="Garamond" w:eastAsia="Times New Roman" w:hAnsi="Garamond" w:cs="Times New Roman"/>
                <w:color w:val="000000"/>
                <w:lang w:eastAsia="it-IT"/>
              </w:rPr>
              <w:t xml:space="preserve">” sono state autorizzate dal RUP con le modalità previste dall'ordinamento della </w:t>
            </w:r>
            <w:r>
              <w:rPr>
                <w:rFonts w:ascii="Garamond" w:eastAsia="Times New Roman" w:hAnsi="Garamond" w:cs="Times New Roman"/>
                <w:color w:val="000000"/>
                <w:lang w:eastAsia="it-IT"/>
              </w:rPr>
              <w:t>Stazione Appaltante</w:t>
            </w:r>
            <w:r w:rsidRPr="006F7423">
              <w:rPr>
                <w:rFonts w:ascii="Garamond" w:eastAsia="Times New Roman" w:hAnsi="Garamond" w:cs="Times New Roman"/>
                <w:color w:val="000000"/>
                <w:lang w:eastAsia="it-IT"/>
              </w:rPr>
              <w:t xml:space="preserve"> cui il RUP dipende, ai sensi dell’art. </w:t>
            </w:r>
            <w:r>
              <w:rPr>
                <w:rFonts w:ascii="Garamond" w:eastAsia="Times New Roman" w:hAnsi="Garamond" w:cs="Times New Roman"/>
                <w:color w:val="000000"/>
                <w:lang w:eastAsia="it-IT"/>
              </w:rPr>
              <w:t>120</w:t>
            </w:r>
            <w:r w:rsidRPr="006F7423">
              <w:rPr>
                <w:rFonts w:ascii="Garamond" w:eastAsia="Times New Roman" w:hAnsi="Garamond" w:cs="Times New Roman"/>
                <w:color w:val="000000"/>
                <w:lang w:eastAsia="it-IT"/>
              </w:rPr>
              <w:t xml:space="preserve"> del </w:t>
            </w:r>
            <w:r w:rsidR="00C430E1">
              <w:rPr>
                <w:rFonts w:ascii="Garamond" w:eastAsia="Times New Roman" w:hAnsi="Garamond" w:cs="Times New Roman"/>
                <w:color w:val="000000"/>
                <w:lang w:eastAsia="it-IT"/>
              </w:rPr>
              <w:t>D</w:t>
            </w:r>
            <w:r w:rsidRPr="006F7423">
              <w:rPr>
                <w:rFonts w:ascii="Garamond" w:eastAsia="Times New Roman" w:hAnsi="Garamond" w:cs="Times New Roman"/>
                <w:color w:val="000000"/>
                <w:lang w:eastAsia="it-IT"/>
              </w:rPr>
              <w:t>.</w:t>
            </w:r>
            <w:r w:rsidR="00C430E1">
              <w:rPr>
                <w:rFonts w:ascii="Garamond" w:eastAsia="Times New Roman" w:hAnsi="Garamond" w:cs="Times New Roman"/>
                <w:color w:val="000000"/>
                <w:lang w:eastAsia="it-IT"/>
              </w:rPr>
              <w:t xml:space="preserve"> L</w:t>
            </w:r>
            <w:r w:rsidRPr="006F7423">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w:t>
            </w:r>
            <w:r w:rsidRPr="006F7423">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6F7423">
              <w:rPr>
                <w:rFonts w:ascii="Garamond" w:eastAsia="Times New Roman" w:hAnsi="Garamond" w:cs="Times New Roman"/>
                <w:color w:val="000000"/>
                <w:lang w:eastAsia="it-IT"/>
              </w:rPr>
              <w:t>?</w:t>
            </w:r>
            <w:r w:rsidRPr="00177AE1">
              <w:rPr>
                <w:rFonts w:ascii="Garamond" w:eastAsia="Times New Roman" w:hAnsi="Garamond" w:cs="Times New Roman"/>
                <w:color w:val="000000"/>
                <w:lang w:eastAsia="it-IT"/>
              </w:rPr>
              <w:t xml:space="preserve"> </w:t>
            </w:r>
          </w:p>
        </w:tc>
        <w:tc>
          <w:tcPr>
            <w:tcW w:w="177" w:type="pct"/>
            <w:shd w:val="clear" w:color="auto" w:fill="auto"/>
            <w:vAlign w:val="center"/>
          </w:tcPr>
          <w:p w14:paraId="464B55ED" w14:textId="77777777" w:rsidR="00F80D1C" w:rsidRPr="00023F3C" w:rsidRDefault="00F80D1C" w:rsidP="001302F4">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532C4588" w14:textId="77777777" w:rsidR="00F80D1C" w:rsidRPr="00023F3C" w:rsidRDefault="00F80D1C" w:rsidP="001302F4">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6474437A" w14:textId="77777777" w:rsidR="00F80D1C" w:rsidRPr="00023F3C" w:rsidRDefault="00F80D1C" w:rsidP="001302F4">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5B4D8DB0" w14:textId="77777777" w:rsidR="00F80D1C" w:rsidRPr="00023F3C" w:rsidRDefault="00F80D1C" w:rsidP="001302F4">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49418821" w14:textId="59D494EA" w:rsidR="00F80D1C" w:rsidRPr="00023F3C" w:rsidRDefault="00F80D1C" w:rsidP="001302F4">
            <w:pPr>
              <w:spacing w:after="0" w:line="240" w:lineRule="auto"/>
              <w:jc w:val="both"/>
              <w:rPr>
                <w:rFonts w:ascii="Garamond" w:eastAsia="Times New Roman" w:hAnsi="Garamond" w:cs="Times New Roman"/>
                <w:b/>
                <w:bCs/>
                <w:color w:val="000000"/>
                <w:lang w:eastAsia="it-IT"/>
              </w:rPr>
            </w:pPr>
          </w:p>
        </w:tc>
        <w:tc>
          <w:tcPr>
            <w:tcW w:w="531" w:type="pct"/>
          </w:tcPr>
          <w:p w14:paraId="23DCCE44" w14:textId="77777777" w:rsidR="00F80D1C" w:rsidRPr="00522B0F" w:rsidRDefault="00F80D1C" w:rsidP="001302F4">
            <w:pPr>
              <w:spacing w:after="0" w:line="240" w:lineRule="auto"/>
              <w:jc w:val="both"/>
              <w:rPr>
                <w:rFonts w:ascii="Garamond" w:eastAsia="Times New Roman" w:hAnsi="Garamond" w:cs="Times New Roman"/>
                <w:color w:val="000000"/>
                <w:lang w:eastAsia="it-IT"/>
              </w:rPr>
            </w:pPr>
          </w:p>
        </w:tc>
        <w:tc>
          <w:tcPr>
            <w:tcW w:w="929" w:type="pct"/>
            <w:vAlign w:val="center"/>
          </w:tcPr>
          <w:p w14:paraId="7210491B" w14:textId="42E69B33" w:rsidR="00F80D1C" w:rsidRPr="00522B0F" w:rsidRDefault="00F80D1C" w:rsidP="001302F4">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Atti aggiuntivi al Contratto</w:t>
            </w:r>
          </w:p>
        </w:tc>
      </w:tr>
      <w:tr w:rsidR="00B0515A" w:rsidRPr="00023F3C" w14:paraId="408A7DDB" w14:textId="77777777" w:rsidTr="00D36A8C">
        <w:trPr>
          <w:trHeight w:val="605"/>
        </w:trPr>
        <w:tc>
          <w:tcPr>
            <w:tcW w:w="354" w:type="pct"/>
            <w:shd w:val="clear" w:color="auto" w:fill="auto"/>
            <w:vAlign w:val="center"/>
          </w:tcPr>
          <w:p w14:paraId="001A3B6E" w14:textId="3901F2F8" w:rsidR="00B0515A" w:rsidRDefault="00B0515A" w:rsidP="00B051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416" w:type="pct"/>
            <w:shd w:val="clear" w:color="auto" w:fill="auto"/>
            <w:vAlign w:val="center"/>
          </w:tcPr>
          <w:p w14:paraId="09669825" w14:textId="26096849" w:rsidR="00B0515A" w:rsidRPr="00023F3C" w:rsidRDefault="00B0515A" w:rsidP="00B0515A">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di cui al punto precedente</w:t>
            </w:r>
            <w:r w:rsidRPr="00177AE1">
              <w:rPr>
                <w:rFonts w:ascii="Garamond" w:eastAsia="Times New Roman" w:hAnsi="Garamond" w:cs="Times New Roman"/>
                <w:color w:val="000000"/>
                <w:lang w:eastAsia="it-IT"/>
              </w:rPr>
              <w:t xml:space="preserve">, ricorre una delle fattispecie di cui all’art. </w:t>
            </w:r>
            <w:r>
              <w:rPr>
                <w:rFonts w:ascii="Garamond" w:eastAsia="Times New Roman" w:hAnsi="Garamond" w:cs="Times New Roman"/>
                <w:color w:val="000000"/>
                <w:lang w:eastAsia="it-IT"/>
              </w:rPr>
              <w:t>120</w:t>
            </w:r>
            <w:r w:rsidRPr="00177AE1">
              <w:rPr>
                <w:rFonts w:ascii="Garamond" w:eastAsia="Times New Roman" w:hAnsi="Garamond" w:cs="Times New Roman"/>
                <w:color w:val="000000"/>
                <w:lang w:eastAsia="it-IT"/>
              </w:rPr>
              <w:t xml:space="preserve">, commi 1, </w:t>
            </w:r>
            <w:r>
              <w:rPr>
                <w:rFonts w:ascii="Garamond" w:eastAsia="Times New Roman" w:hAnsi="Garamond" w:cs="Times New Roman"/>
                <w:color w:val="000000"/>
                <w:lang w:eastAsia="it-IT"/>
              </w:rPr>
              <w:t>3</w:t>
            </w:r>
            <w:r w:rsidRPr="00177AE1">
              <w:rPr>
                <w:rFonts w:ascii="Garamond" w:eastAsia="Times New Roman" w:hAnsi="Garamond" w:cs="Times New Roman"/>
                <w:color w:val="000000"/>
                <w:lang w:eastAsia="it-IT"/>
              </w:rPr>
              <w:t xml:space="preserve"> e </w:t>
            </w:r>
            <w:r>
              <w:rPr>
                <w:rFonts w:ascii="Garamond" w:eastAsia="Times New Roman" w:hAnsi="Garamond" w:cs="Times New Roman"/>
                <w:color w:val="000000"/>
                <w:lang w:eastAsia="it-IT"/>
              </w:rPr>
              <w:t>5</w:t>
            </w:r>
            <w:r w:rsidRPr="00177AE1">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w:t>
            </w:r>
            <w:r w:rsidRPr="00177AE1">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177AE1">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w:t>
            </w:r>
            <w:r w:rsidRPr="00177AE1">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177AE1">
              <w:rPr>
                <w:rFonts w:ascii="Garamond" w:eastAsia="Times New Roman" w:hAnsi="Garamond" w:cs="Times New Roman"/>
                <w:color w:val="000000"/>
                <w:lang w:eastAsia="it-IT"/>
              </w:rPr>
              <w:t>?</w:t>
            </w:r>
          </w:p>
        </w:tc>
        <w:tc>
          <w:tcPr>
            <w:tcW w:w="177" w:type="pct"/>
            <w:shd w:val="clear" w:color="auto" w:fill="auto"/>
            <w:vAlign w:val="center"/>
          </w:tcPr>
          <w:p w14:paraId="3FE78B39" w14:textId="77777777" w:rsidR="00B0515A" w:rsidRPr="00023F3C" w:rsidRDefault="00B0515A" w:rsidP="00B0515A">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30D4F260" w14:textId="77777777" w:rsidR="00B0515A" w:rsidRPr="00023F3C" w:rsidRDefault="00B0515A" w:rsidP="00B0515A">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4630DE9" w14:textId="77777777" w:rsidR="00B0515A" w:rsidRPr="00023F3C" w:rsidRDefault="00B0515A" w:rsidP="00B0515A">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171996F6" w14:textId="77777777" w:rsidR="00B0515A" w:rsidRPr="00023F3C" w:rsidRDefault="00B0515A" w:rsidP="00B0515A">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56BC15DF" w14:textId="77777777" w:rsidR="00945DA4" w:rsidRPr="00945DA4" w:rsidRDefault="00945DA4" w:rsidP="00945DA4">
            <w:pPr>
              <w:spacing w:after="0" w:line="240" w:lineRule="auto"/>
              <w:jc w:val="both"/>
              <w:rPr>
                <w:rFonts w:ascii="Garamond" w:eastAsia="Times New Roman" w:hAnsi="Garamond" w:cs="Times New Roman"/>
                <w:color w:val="2F5496" w:themeColor="accent1" w:themeShade="BF"/>
                <w:lang w:eastAsia="it-IT"/>
              </w:rPr>
            </w:pPr>
            <w:r w:rsidRPr="00945DA4">
              <w:rPr>
                <w:rFonts w:ascii="Garamond" w:eastAsia="Times New Roman" w:hAnsi="Garamond" w:cs="Times New Roman"/>
                <w:color w:val="2F5496" w:themeColor="accent1" w:themeShade="BF"/>
                <w:lang w:eastAsia="it-IT"/>
              </w:rPr>
              <w:t xml:space="preserve">Ai sensi del Codice, quale modificato dal Decreto correttivo 209/2024, per varianti in corso d'opera si intendono le modifiche resesi necessarie in corso di esecuzione dell'appalto per effetto delle seguenti circostanze imprevedibili da parte della Stazione Appaltante, fatti salvi gli ulteriori casi previsti nella legislazione di settore: 1) le esigenze derivanti da nuove disposizioni legislative </w:t>
            </w:r>
            <w:r w:rsidRPr="00945DA4">
              <w:rPr>
                <w:rFonts w:ascii="Garamond" w:eastAsia="Times New Roman" w:hAnsi="Garamond" w:cs="Times New Roman"/>
                <w:color w:val="2F5496" w:themeColor="accent1" w:themeShade="BF"/>
                <w:lang w:eastAsia="it-IT"/>
              </w:rPr>
              <w:lastRenderedPageBreak/>
              <w:t xml:space="preserve">o regolamentari o da provvedimenti </w:t>
            </w:r>
          </w:p>
          <w:p w14:paraId="089FE435" w14:textId="77777777" w:rsidR="00945DA4" w:rsidRPr="00945DA4" w:rsidRDefault="00945DA4" w:rsidP="00945DA4">
            <w:pPr>
              <w:spacing w:after="0" w:line="240" w:lineRule="auto"/>
              <w:jc w:val="both"/>
              <w:rPr>
                <w:rFonts w:ascii="Garamond" w:eastAsia="Times New Roman" w:hAnsi="Garamond" w:cs="Times New Roman"/>
                <w:color w:val="2F5496" w:themeColor="accent1" w:themeShade="BF"/>
                <w:lang w:eastAsia="it-IT"/>
              </w:rPr>
            </w:pPr>
            <w:r w:rsidRPr="00945DA4">
              <w:rPr>
                <w:rFonts w:ascii="Garamond" w:eastAsia="Times New Roman" w:hAnsi="Garamond" w:cs="Times New Roman"/>
                <w:color w:val="2F5496" w:themeColor="accent1" w:themeShade="BF"/>
                <w:lang w:eastAsia="it-IT"/>
              </w:rPr>
              <w:t xml:space="preserve">sopravvenuti di autorità o enti preposti alla tutela di interessi rilevanti; 2) gli eventi naturali straordinari e imprevedibili e i casi di forza maggiore che incidono sui </w:t>
            </w:r>
          </w:p>
          <w:p w14:paraId="790270B6" w14:textId="77777777" w:rsidR="00945DA4" w:rsidRPr="00945DA4" w:rsidRDefault="00945DA4" w:rsidP="00945DA4">
            <w:pPr>
              <w:spacing w:after="0" w:line="240" w:lineRule="auto"/>
              <w:jc w:val="both"/>
              <w:rPr>
                <w:rFonts w:ascii="Garamond" w:eastAsia="Times New Roman" w:hAnsi="Garamond" w:cs="Times New Roman"/>
                <w:color w:val="2F5496" w:themeColor="accent1" w:themeShade="BF"/>
                <w:lang w:eastAsia="it-IT"/>
              </w:rPr>
            </w:pPr>
            <w:r w:rsidRPr="00945DA4">
              <w:rPr>
                <w:rFonts w:ascii="Garamond" w:eastAsia="Times New Roman" w:hAnsi="Garamond" w:cs="Times New Roman"/>
                <w:color w:val="2F5496" w:themeColor="accent1" w:themeShade="BF"/>
                <w:lang w:eastAsia="it-IT"/>
              </w:rPr>
              <w:t xml:space="preserve">beni oggetto dell'intervento; </w:t>
            </w:r>
          </w:p>
          <w:p w14:paraId="6DAADD71" w14:textId="77777777" w:rsidR="00945DA4" w:rsidRPr="00945DA4" w:rsidRDefault="00945DA4" w:rsidP="00945DA4">
            <w:pPr>
              <w:spacing w:after="0" w:line="240" w:lineRule="auto"/>
              <w:jc w:val="both"/>
              <w:rPr>
                <w:rFonts w:ascii="Garamond" w:eastAsia="Times New Roman" w:hAnsi="Garamond" w:cs="Times New Roman"/>
                <w:color w:val="2F5496" w:themeColor="accent1" w:themeShade="BF"/>
                <w:lang w:eastAsia="it-IT"/>
              </w:rPr>
            </w:pPr>
            <w:r w:rsidRPr="00945DA4">
              <w:rPr>
                <w:rFonts w:ascii="Garamond" w:eastAsia="Times New Roman" w:hAnsi="Garamond" w:cs="Times New Roman"/>
                <w:color w:val="2F5496" w:themeColor="accent1" w:themeShade="BF"/>
                <w:lang w:eastAsia="it-IT"/>
              </w:rPr>
              <w:t xml:space="preserve">3) i rinvenimenti, imprevisti o non prevedibili con la dovuta diligenza nella fase di </w:t>
            </w:r>
          </w:p>
          <w:p w14:paraId="4EFE2479" w14:textId="77777777" w:rsidR="00945DA4" w:rsidRPr="00945DA4" w:rsidRDefault="00945DA4" w:rsidP="00945DA4">
            <w:pPr>
              <w:spacing w:after="0" w:line="240" w:lineRule="auto"/>
              <w:jc w:val="both"/>
              <w:rPr>
                <w:rFonts w:ascii="Garamond" w:eastAsia="Times New Roman" w:hAnsi="Garamond" w:cs="Times New Roman"/>
                <w:color w:val="2F5496" w:themeColor="accent1" w:themeShade="BF"/>
                <w:lang w:eastAsia="it-IT"/>
              </w:rPr>
            </w:pPr>
            <w:r w:rsidRPr="00945DA4">
              <w:rPr>
                <w:rFonts w:ascii="Garamond" w:eastAsia="Times New Roman" w:hAnsi="Garamond" w:cs="Times New Roman"/>
                <w:color w:val="2F5496" w:themeColor="accent1" w:themeShade="BF"/>
                <w:lang w:eastAsia="it-IT"/>
              </w:rPr>
              <w:t xml:space="preserve">progettazione; </w:t>
            </w:r>
          </w:p>
          <w:p w14:paraId="06CA0982" w14:textId="77777777" w:rsidR="00945DA4" w:rsidRPr="00945DA4" w:rsidRDefault="00945DA4" w:rsidP="00945DA4">
            <w:pPr>
              <w:spacing w:after="0" w:line="240" w:lineRule="auto"/>
              <w:jc w:val="both"/>
              <w:rPr>
                <w:rFonts w:ascii="Garamond" w:eastAsia="Times New Roman" w:hAnsi="Garamond" w:cs="Times New Roman"/>
                <w:color w:val="2F5496" w:themeColor="accent1" w:themeShade="BF"/>
                <w:lang w:eastAsia="it-IT"/>
              </w:rPr>
            </w:pPr>
            <w:r w:rsidRPr="00945DA4">
              <w:rPr>
                <w:rFonts w:ascii="Garamond" w:eastAsia="Times New Roman" w:hAnsi="Garamond" w:cs="Times New Roman"/>
                <w:color w:val="2F5496" w:themeColor="accent1" w:themeShade="BF"/>
                <w:lang w:eastAsia="it-IT"/>
              </w:rPr>
              <w:t xml:space="preserve">4) le difficoltà di esecuzione derivanti da cause geologiche, idriche e simili, non </w:t>
            </w:r>
          </w:p>
          <w:p w14:paraId="0FDB61A6" w14:textId="77777777" w:rsidR="00945DA4" w:rsidRPr="00945DA4" w:rsidRDefault="00945DA4" w:rsidP="00945DA4">
            <w:pPr>
              <w:spacing w:after="0" w:line="240" w:lineRule="auto"/>
              <w:jc w:val="both"/>
              <w:rPr>
                <w:rFonts w:ascii="Garamond" w:eastAsia="Times New Roman" w:hAnsi="Garamond" w:cs="Times New Roman"/>
                <w:color w:val="2F5496" w:themeColor="accent1" w:themeShade="BF"/>
                <w:lang w:eastAsia="it-IT"/>
              </w:rPr>
            </w:pPr>
            <w:r w:rsidRPr="00945DA4">
              <w:rPr>
                <w:rFonts w:ascii="Garamond" w:eastAsia="Times New Roman" w:hAnsi="Garamond" w:cs="Times New Roman"/>
                <w:color w:val="2F5496" w:themeColor="accent1" w:themeShade="BF"/>
                <w:lang w:eastAsia="it-IT"/>
              </w:rPr>
              <w:t xml:space="preserve">prevedibili dalle parti in base alle conoscenze tecnico-scientifiche consolidate al momento </w:t>
            </w:r>
          </w:p>
          <w:p w14:paraId="4BC123D3" w14:textId="02C176CC" w:rsidR="00B0515A" w:rsidRPr="00945DA4" w:rsidRDefault="00945DA4" w:rsidP="00B0515A">
            <w:pPr>
              <w:spacing w:after="0" w:line="240" w:lineRule="auto"/>
              <w:jc w:val="both"/>
              <w:rPr>
                <w:rFonts w:ascii="Garamond" w:eastAsia="Times New Roman" w:hAnsi="Garamond" w:cs="Times New Roman"/>
                <w:color w:val="2F5496" w:themeColor="accent1" w:themeShade="BF"/>
                <w:lang w:eastAsia="it-IT"/>
              </w:rPr>
            </w:pPr>
            <w:r w:rsidRPr="00945DA4">
              <w:rPr>
                <w:rFonts w:ascii="Garamond" w:eastAsia="Times New Roman" w:hAnsi="Garamond" w:cs="Times New Roman"/>
                <w:color w:val="2F5496" w:themeColor="accent1" w:themeShade="BF"/>
                <w:lang w:eastAsia="it-IT"/>
              </w:rPr>
              <w:lastRenderedPageBreak/>
              <w:t>della progettazione.</w:t>
            </w:r>
          </w:p>
        </w:tc>
        <w:tc>
          <w:tcPr>
            <w:tcW w:w="531" w:type="pct"/>
          </w:tcPr>
          <w:p w14:paraId="3882E2DE" w14:textId="77777777" w:rsidR="00B0515A" w:rsidRPr="00522B0F" w:rsidRDefault="00B0515A" w:rsidP="00B0515A">
            <w:pPr>
              <w:spacing w:after="0" w:line="240" w:lineRule="auto"/>
              <w:jc w:val="both"/>
              <w:rPr>
                <w:rFonts w:ascii="Garamond" w:eastAsia="Times New Roman" w:hAnsi="Garamond" w:cs="Times New Roman"/>
                <w:color w:val="000000"/>
                <w:lang w:eastAsia="it-IT"/>
              </w:rPr>
            </w:pPr>
          </w:p>
        </w:tc>
        <w:tc>
          <w:tcPr>
            <w:tcW w:w="929" w:type="pct"/>
            <w:vAlign w:val="center"/>
          </w:tcPr>
          <w:p w14:paraId="4B8821EE" w14:textId="5DFC70DE" w:rsidR="00B0515A" w:rsidRPr="00522B0F" w:rsidRDefault="00B0515A" w:rsidP="00B0515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B0515A" w:rsidRPr="00023F3C" w14:paraId="3AE1F738" w14:textId="77777777" w:rsidTr="00D36A8C">
        <w:trPr>
          <w:trHeight w:val="605"/>
        </w:trPr>
        <w:tc>
          <w:tcPr>
            <w:tcW w:w="354" w:type="pct"/>
            <w:shd w:val="clear" w:color="auto" w:fill="auto"/>
            <w:vAlign w:val="center"/>
          </w:tcPr>
          <w:p w14:paraId="1C0AFE99" w14:textId="02BCA22D" w:rsidR="00B0515A" w:rsidRDefault="00B0515A" w:rsidP="00B051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9</w:t>
            </w:r>
          </w:p>
        </w:tc>
        <w:tc>
          <w:tcPr>
            <w:tcW w:w="1416" w:type="pct"/>
            <w:shd w:val="clear" w:color="auto" w:fill="auto"/>
            <w:vAlign w:val="center"/>
          </w:tcPr>
          <w:p w14:paraId="6CD5E45C" w14:textId="4EF3C32A" w:rsidR="00B0515A" w:rsidRPr="00023F3C" w:rsidRDefault="00B0515A" w:rsidP="00B0515A">
            <w:pPr>
              <w:spacing w:after="0" w:line="240" w:lineRule="auto"/>
              <w:jc w:val="both"/>
              <w:rPr>
                <w:rFonts w:ascii="Garamond" w:eastAsia="Times New Roman" w:hAnsi="Garamond" w:cs="Times New Roman"/>
                <w:color w:val="000000"/>
                <w:lang w:eastAsia="it-IT"/>
              </w:rPr>
            </w:pPr>
            <w:r w:rsidRPr="00525879">
              <w:rPr>
                <w:rFonts w:ascii="Garamond" w:eastAsia="Times New Roman" w:hAnsi="Garamond" w:cs="Times New Roman"/>
                <w:color w:val="000000"/>
                <w:lang w:eastAsia="it-IT"/>
              </w:rPr>
              <w:t>Nel caso di “modifiche” ai sensi dell'art. 1</w:t>
            </w:r>
            <w:r>
              <w:rPr>
                <w:rFonts w:ascii="Garamond" w:eastAsia="Times New Roman" w:hAnsi="Garamond" w:cs="Times New Roman"/>
                <w:color w:val="000000"/>
                <w:lang w:eastAsia="it-IT"/>
              </w:rPr>
              <w:t>20,</w:t>
            </w:r>
            <w:r w:rsidRPr="00525879">
              <w:rPr>
                <w:rFonts w:ascii="Garamond" w:eastAsia="Times New Roman" w:hAnsi="Garamond" w:cs="Times New Roman"/>
                <w:color w:val="000000"/>
                <w:lang w:eastAsia="it-IT"/>
              </w:rPr>
              <w:t xml:space="preserve"> comma 1</w:t>
            </w:r>
            <w:r>
              <w:rPr>
                <w:rFonts w:ascii="Garamond" w:eastAsia="Times New Roman" w:hAnsi="Garamond" w:cs="Times New Roman"/>
                <w:color w:val="000000"/>
                <w:lang w:eastAsia="it-IT"/>
              </w:rPr>
              <w:t>,</w:t>
            </w:r>
            <w:r w:rsidRPr="00525879">
              <w:rPr>
                <w:rFonts w:ascii="Garamond" w:eastAsia="Times New Roman" w:hAnsi="Garamond" w:cs="Times New Roman"/>
                <w:color w:val="000000"/>
                <w:lang w:eastAsia="it-IT"/>
              </w:rPr>
              <w:t xml:space="preserve"> lett. a)</w:t>
            </w:r>
            <w:r>
              <w:rPr>
                <w:rFonts w:ascii="Garamond" w:eastAsia="Times New Roman" w:hAnsi="Garamond" w:cs="Times New Roman"/>
                <w:color w:val="000000"/>
                <w:lang w:eastAsia="it-IT"/>
              </w:rPr>
              <w:t>, del D. L</w:t>
            </w:r>
            <w:r w:rsidRPr="00525879">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525879">
              <w:rPr>
                <w:rFonts w:ascii="Garamond" w:eastAsia="Times New Roman" w:hAnsi="Garamond" w:cs="Times New Roman"/>
                <w:color w:val="000000"/>
                <w:lang w:eastAsia="it-IT"/>
              </w:rPr>
              <w:t xml:space="preserve">, si è verificata la corrispondenza tra le “modifiche” </w:t>
            </w:r>
            <w:proofErr w:type="gramStart"/>
            <w:r w:rsidRPr="00525879">
              <w:rPr>
                <w:rFonts w:ascii="Garamond" w:eastAsia="Times New Roman" w:hAnsi="Garamond" w:cs="Times New Roman"/>
                <w:color w:val="000000"/>
                <w:lang w:eastAsia="it-IT"/>
              </w:rPr>
              <w:t>poste in essere</w:t>
            </w:r>
            <w:proofErr w:type="gramEnd"/>
            <w:r w:rsidRPr="00525879">
              <w:rPr>
                <w:rFonts w:ascii="Garamond" w:eastAsia="Times New Roman" w:hAnsi="Garamond" w:cs="Times New Roman"/>
                <w:color w:val="000000"/>
                <w:lang w:eastAsia="it-IT"/>
              </w:rPr>
              <w:t xml:space="preserve"> e quanto fissato all'interno delle “clausole chiare, precise e inequivocabili</w:t>
            </w:r>
            <w:r>
              <w:rPr>
                <w:rFonts w:ascii="Garamond" w:eastAsia="Times New Roman" w:hAnsi="Garamond" w:cs="Times New Roman"/>
                <w:color w:val="000000"/>
                <w:lang w:eastAsia="it-IT"/>
              </w:rPr>
              <w:t>”?</w:t>
            </w:r>
          </w:p>
        </w:tc>
        <w:tc>
          <w:tcPr>
            <w:tcW w:w="177" w:type="pct"/>
            <w:shd w:val="clear" w:color="auto" w:fill="auto"/>
            <w:vAlign w:val="center"/>
          </w:tcPr>
          <w:p w14:paraId="64A680C6" w14:textId="77777777" w:rsidR="00B0515A" w:rsidRPr="00023F3C" w:rsidRDefault="00B0515A" w:rsidP="00B0515A">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62A726BC" w14:textId="77777777" w:rsidR="00B0515A" w:rsidRPr="00023F3C" w:rsidRDefault="00B0515A" w:rsidP="00B0515A">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4185EF56" w14:textId="77777777" w:rsidR="00B0515A" w:rsidRPr="00023F3C" w:rsidRDefault="00B0515A" w:rsidP="00B0515A">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4A3B8571" w14:textId="77777777" w:rsidR="00B0515A" w:rsidRPr="00023F3C" w:rsidRDefault="00B0515A" w:rsidP="00B0515A">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687B19AA" w14:textId="77777777" w:rsidR="00B0515A" w:rsidRPr="00023F3C" w:rsidRDefault="00B0515A" w:rsidP="00B0515A">
            <w:pPr>
              <w:spacing w:after="0" w:line="240" w:lineRule="auto"/>
              <w:jc w:val="both"/>
              <w:rPr>
                <w:rFonts w:ascii="Garamond" w:eastAsia="Times New Roman" w:hAnsi="Garamond" w:cs="Times New Roman"/>
                <w:b/>
                <w:bCs/>
                <w:color w:val="000000"/>
                <w:lang w:eastAsia="it-IT"/>
              </w:rPr>
            </w:pPr>
          </w:p>
        </w:tc>
        <w:tc>
          <w:tcPr>
            <w:tcW w:w="531" w:type="pct"/>
          </w:tcPr>
          <w:p w14:paraId="3538021E" w14:textId="77777777" w:rsidR="00B0515A" w:rsidRPr="00522B0F" w:rsidRDefault="00B0515A" w:rsidP="00B0515A">
            <w:pPr>
              <w:spacing w:after="0" w:line="240" w:lineRule="auto"/>
              <w:jc w:val="both"/>
              <w:rPr>
                <w:rFonts w:ascii="Garamond" w:eastAsia="Times New Roman" w:hAnsi="Garamond" w:cs="Times New Roman"/>
                <w:color w:val="000000"/>
                <w:lang w:eastAsia="it-IT"/>
              </w:rPr>
            </w:pPr>
          </w:p>
        </w:tc>
        <w:tc>
          <w:tcPr>
            <w:tcW w:w="929" w:type="pct"/>
            <w:vAlign w:val="center"/>
          </w:tcPr>
          <w:p w14:paraId="559471E3" w14:textId="30292332" w:rsidR="00B0515A" w:rsidRPr="00522B0F" w:rsidRDefault="00B0515A" w:rsidP="00B0515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B0515A" w:rsidRPr="00023F3C" w14:paraId="032F3627" w14:textId="77777777" w:rsidTr="00D36A8C">
        <w:trPr>
          <w:trHeight w:val="605"/>
        </w:trPr>
        <w:tc>
          <w:tcPr>
            <w:tcW w:w="354" w:type="pct"/>
            <w:shd w:val="clear" w:color="auto" w:fill="auto"/>
            <w:vAlign w:val="center"/>
          </w:tcPr>
          <w:p w14:paraId="09D5EC73" w14:textId="50F47740" w:rsidR="00B0515A" w:rsidRDefault="00B0515A" w:rsidP="00B0515A">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10</w:t>
            </w:r>
          </w:p>
        </w:tc>
        <w:tc>
          <w:tcPr>
            <w:tcW w:w="1416" w:type="pct"/>
            <w:shd w:val="clear" w:color="auto" w:fill="auto"/>
            <w:vAlign w:val="center"/>
          </w:tcPr>
          <w:p w14:paraId="6EDCA7BB" w14:textId="427CAEF8" w:rsidR="00B0515A" w:rsidRPr="00023F3C" w:rsidRDefault="00B0515A" w:rsidP="00B0515A">
            <w:pPr>
              <w:spacing w:after="0" w:line="240" w:lineRule="auto"/>
              <w:jc w:val="both"/>
              <w:rPr>
                <w:rFonts w:ascii="Garamond" w:eastAsia="Times New Roman" w:hAnsi="Garamond" w:cs="Times New Roman"/>
                <w:color w:val="000000"/>
                <w:lang w:eastAsia="it-IT"/>
              </w:rPr>
            </w:pPr>
            <w:r w:rsidRPr="00F271A7">
              <w:rPr>
                <w:rFonts w:ascii="Garamond" w:eastAsia="Times New Roman" w:hAnsi="Garamond" w:cs="Times New Roman"/>
                <w:color w:val="000000"/>
                <w:lang w:eastAsia="it-IT"/>
              </w:rPr>
              <w:t xml:space="preserve">Nel caso di “modifiche” ai sensi dell'art. </w:t>
            </w:r>
            <w:r>
              <w:rPr>
                <w:rFonts w:ascii="Garamond" w:eastAsia="Times New Roman" w:hAnsi="Garamond" w:cs="Times New Roman"/>
                <w:color w:val="000000"/>
                <w:lang w:eastAsia="it-IT"/>
              </w:rPr>
              <w:t xml:space="preserve">120, </w:t>
            </w:r>
            <w:r w:rsidRPr="00F271A7">
              <w:rPr>
                <w:rFonts w:ascii="Garamond" w:eastAsia="Times New Roman" w:hAnsi="Garamond" w:cs="Times New Roman"/>
                <w:color w:val="000000"/>
                <w:lang w:eastAsia="it-IT"/>
              </w:rPr>
              <w:t>comma 1</w:t>
            </w:r>
            <w:r>
              <w:rPr>
                <w:rFonts w:ascii="Garamond" w:eastAsia="Times New Roman" w:hAnsi="Garamond" w:cs="Times New Roman"/>
                <w:color w:val="000000"/>
                <w:lang w:eastAsia="it-IT"/>
              </w:rPr>
              <w:t>,</w:t>
            </w:r>
            <w:r w:rsidRPr="00F271A7">
              <w:rPr>
                <w:rFonts w:ascii="Garamond" w:eastAsia="Times New Roman" w:hAnsi="Garamond" w:cs="Times New Roman"/>
                <w:color w:val="000000"/>
                <w:lang w:eastAsia="it-IT"/>
              </w:rPr>
              <w:t xml:space="preserve"> lett. b)</w:t>
            </w:r>
            <w:r>
              <w:rPr>
                <w:rFonts w:ascii="Garamond" w:eastAsia="Times New Roman" w:hAnsi="Garamond" w:cs="Times New Roman"/>
                <w:color w:val="000000"/>
                <w:lang w:eastAsia="it-IT"/>
              </w:rPr>
              <w:t>,</w:t>
            </w:r>
            <w:r w:rsidRPr="00F271A7">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del </w:t>
            </w:r>
            <w:r w:rsidR="00D263A3">
              <w:rPr>
                <w:rFonts w:ascii="Garamond" w:eastAsia="Times New Roman" w:hAnsi="Garamond" w:cs="Times New Roman"/>
                <w:color w:val="000000"/>
                <w:lang w:eastAsia="it-IT"/>
              </w:rPr>
              <w:t>D</w:t>
            </w:r>
            <w:r w:rsidRPr="00F271A7">
              <w:rPr>
                <w:rFonts w:ascii="Garamond" w:eastAsia="Times New Roman" w:hAnsi="Garamond" w:cs="Times New Roman"/>
                <w:color w:val="000000"/>
                <w:lang w:eastAsia="it-IT"/>
              </w:rPr>
              <w:t>.</w:t>
            </w:r>
            <w:r w:rsidR="00D263A3">
              <w:rPr>
                <w:rFonts w:ascii="Garamond" w:eastAsia="Times New Roman" w:hAnsi="Garamond" w:cs="Times New Roman"/>
                <w:color w:val="000000"/>
                <w:lang w:eastAsia="it-IT"/>
              </w:rPr>
              <w:t xml:space="preserve"> L</w:t>
            </w:r>
            <w:r w:rsidRPr="00F271A7">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F271A7">
              <w:rPr>
                <w:rFonts w:ascii="Garamond" w:eastAsia="Times New Roman" w:hAnsi="Garamond" w:cs="Times New Roman"/>
                <w:color w:val="000000"/>
                <w:lang w:eastAsia="it-IT"/>
              </w:rPr>
              <w:t xml:space="preserve">, l'Amministrazione ha dato evidenza nell'istruttoria e nei provvedimenti adottati in esito alla stessa del fatto che il “cambiamento del contraente” </w:t>
            </w:r>
            <w:proofErr w:type="gramStart"/>
            <w:r w:rsidRPr="00F271A7">
              <w:rPr>
                <w:rFonts w:ascii="Garamond" w:eastAsia="Times New Roman" w:hAnsi="Garamond" w:cs="Times New Roman"/>
                <w:color w:val="000000"/>
                <w:lang w:eastAsia="it-IT"/>
              </w:rPr>
              <w:t>fosse</w:t>
            </w:r>
            <w:proofErr w:type="gramEnd"/>
            <w:r w:rsidRPr="00F271A7">
              <w:rPr>
                <w:rFonts w:ascii="Garamond" w:eastAsia="Times New Roman" w:hAnsi="Garamond" w:cs="Times New Roman"/>
                <w:color w:val="000000"/>
                <w:lang w:eastAsia="it-IT"/>
              </w:rPr>
              <w:t xml:space="preserve"> “impraticabile per motivi economici o tecnici” e comportasse “per </w:t>
            </w:r>
            <w:r>
              <w:rPr>
                <w:rFonts w:ascii="Garamond" w:eastAsia="Times New Roman" w:hAnsi="Garamond" w:cs="Times New Roman"/>
                <w:color w:val="000000"/>
                <w:lang w:eastAsia="it-IT"/>
              </w:rPr>
              <w:t xml:space="preserve">la Stazione Appaltante </w:t>
            </w:r>
            <w:r w:rsidRPr="00F271A7">
              <w:rPr>
                <w:rFonts w:ascii="Garamond" w:eastAsia="Times New Roman" w:hAnsi="Garamond" w:cs="Times New Roman"/>
                <w:color w:val="000000"/>
                <w:lang w:eastAsia="it-IT"/>
              </w:rPr>
              <w:t>notevoli</w:t>
            </w:r>
            <w:r>
              <w:rPr>
                <w:rFonts w:ascii="Garamond" w:eastAsia="Times New Roman" w:hAnsi="Garamond" w:cs="Times New Roman"/>
                <w:color w:val="000000"/>
                <w:lang w:eastAsia="it-IT"/>
              </w:rPr>
              <w:t xml:space="preserve"> disagi o un sostanziale incremento di costi”?</w:t>
            </w:r>
          </w:p>
        </w:tc>
        <w:tc>
          <w:tcPr>
            <w:tcW w:w="177" w:type="pct"/>
            <w:shd w:val="clear" w:color="auto" w:fill="auto"/>
            <w:vAlign w:val="center"/>
          </w:tcPr>
          <w:p w14:paraId="221B945E" w14:textId="77777777" w:rsidR="00B0515A" w:rsidRPr="00023F3C" w:rsidRDefault="00B0515A" w:rsidP="00B0515A">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17178F20" w14:textId="77777777" w:rsidR="00B0515A" w:rsidRPr="00023F3C" w:rsidRDefault="00B0515A" w:rsidP="00B0515A">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DDA8235" w14:textId="77777777" w:rsidR="00B0515A" w:rsidRPr="00023F3C" w:rsidRDefault="00B0515A" w:rsidP="00B0515A">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42C22550" w14:textId="77777777" w:rsidR="00B0515A" w:rsidRPr="00023F3C" w:rsidRDefault="00B0515A" w:rsidP="00B0515A">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2D1E43DB" w14:textId="77777777" w:rsidR="00B0515A" w:rsidRPr="00023F3C" w:rsidRDefault="00B0515A" w:rsidP="00B0515A">
            <w:pPr>
              <w:spacing w:after="0" w:line="240" w:lineRule="auto"/>
              <w:jc w:val="both"/>
              <w:rPr>
                <w:rFonts w:ascii="Garamond" w:eastAsia="Times New Roman" w:hAnsi="Garamond" w:cs="Times New Roman"/>
                <w:b/>
                <w:bCs/>
                <w:color w:val="000000"/>
                <w:lang w:eastAsia="it-IT"/>
              </w:rPr>
            </w:pPr>
          </w:p>
        </w:tc>
        <w:tc>
          <w:tcPr>
            <w:tcW w:w="531" w:type="pct"/>
          </w:tcPr>
          <w:p w14:paraId="25B1420D" w14:textId="77777777" w:rsidR="00B0515A" w:rsidRPr="00522B0F" w:rsidRDefault="00B0515A" w:rsidP="00B0515A">
            <w:pPr>
              <w:spacing w:after="0" w:line="240" w:lineRule="auto"/>
              <w:jc w:val="both"/>
              <w:rPr>
                <w:rFonts w:ascii="Garamond" w:eastAsia="Times New Roman" w:hAnsi="Garamond" w:cs="Times New Roman"/>
                <w:color w:val="000000"/>
                <w:lang w:eastAsia="it-IT"/>
              </w:rPr>
            </w:pPr>
          </w:p>
        </w:tc>
        <w:tc>
          <w:tcPr>
            <w:tcW w:w="929" w:type="pct"/>
            <w:vAlign w:val="center"/>
          </w:tcPr>
          <w:p w14:paraId="7D1E0192" w14:textId="5E8B6BBE" w:rsidR="00B0515A" w:rsidRPr="00522B0F" w:rsidRDefault="00B0515A" w:rsidP="00B0515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9771FC" w:rsidRPr="00023F3C" w14:paraId="30FEF733" w14:textId="77777777" w:rsidTr="00D36A8C">
        <w:trPr>
          <w:trHeight w:val="605"/>
        </w:trPr>
        <w:tc>
          <w:tcPr>
            <w:tcW w:w="354" w:type="pct"/>
            <w:shd w:val="clear" w:color="auto" w:fill="auto"/>
            <w:vAlign w:val="center"/>
          </w:tcPr>
          <w:p w14:paraId="453D303D" w14:textId="0161A19C" w:rsidR="009771FC" w:rsidRDefault="009771FC" w:rsidP="009771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416" w:type="pct"/>
            <w:shd w:val="clear" w:color="auto" w:fill="auto"/>
            <w:vAlign w:val="center"/>
          </w:tcPr>
          <w:p w14:paraId="2D94FDF7" w14:textId="474588F8" w:rsidR="009771FC" w:rsidRPr="00023F3C" w:rsidRDefault="009771FC" w:rsidP="009771FC">
            <w:pPr>
              <w:spacing w:after="0" w:line="240" w:lineRule="auto"/>
              <w:jc w:val="both"/>
              <w:rPr>
                <w:rFonts w:ascii="Garamond" w:eastAsia="Times New Roman" w:hAnsi="Garamond" w:cs="Times New Roman"/>
                <w:color w:val="000000"/>
                <w:lang w:eastAsia="it-IT"/>
              </w:rPr>
            </w:pPr>
            <w:r w:rsidRPr="00110224">
              <w:rPr>
                <w:rFonts w:ascii="Garamond" w:eastAsia="Times New Roman" w:hAnsi="Garamond" w:cs="Times New Roman"/>
                <w:color w:val="000000"/>
                <w:lang w:eastAsia="it-IT"/>
              </w:rPr>
              <w:t>In applicazione dell'art. 1</w:t>
            </w:r>
            <w:r>
              <w:rPr>
                <w:rFonts w:ascii="Garamond" w:eastAsia="Times New Roman" w:hAnsi="Garamond" w:cs="Times New Roman"/>
                <w:color w:val="000000"/>
                <w:lang w:eastAsia="it-IT"/>
              </w:rPr>
              <w:t xml:space="preserve">20, </w:t>
            </w:r>
            <w:r w:rsidRPr="00110224">
              <w:rPr>
                <w:rFonts w:ascii="Garamond" w:eastAsia="Times New Roman" w:hAnsi="Garamond" w:cs="Times New Roman"/>
                <w:color w:val="000000"/>
                <w:lang w:eastAsia="it-IT"/>
              </w:rPr>
              <w:t>comma 1</w:t>
            </w:r>
            <w:r>
              <w:rPr>
                <w:rFonts w:ascii="Garamond" w:eastAsia="Times New Roman" w:hAnsi="Garamond" w:cs="Times New Roman"/>
                <w:color w:val="000000"/>
                <w:lang w:eastAsia="it-IT"/>
              </w:rPr>
              <w:t>,</w:t>
            </w:r>
            <w:r w:rsidRPr="00110224">
              <w:rPr>
                <w:rFonts w:ascii="Garamond" w:eastAsia="Times New Roman" w:hAnsi="Garamond" w:cs="Times New Roman"/>
                <w:color w:val="000000"/>
                <w:lang w:eastAsia="it-IT"/>
              </w:rPr>
              <w:t xml:space="preserve"> lett. c)</w:t>
            </w:r>
            <w:r>
              <w:rPr>
                <w:rFonts w:ascii="Garamond" w:eastAsia="Times New Roman" w:hAnsi="Garamond" w:cs="Times New Roman"/>
                <w:color w:val="000000"/>
                <w:lang w:eastAsia="it-IT"/>
              </w:rPr>
              <w:t>,</w:t>
            </w:r>
            <w:r w:rsidRPr="00110224">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 D</w:t>
            </w:r>
            <w:r w:rsidRPr="00110224">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110224">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110224">
              <w:rPr>
                <w:rFonts w:ascii="Garamond" w:eastAsia="Times New Roman" w:hAnsi="Garamond" w:cs="Times New Roman"/>
                <w:color w:val="000000"/>
                <w:lang w:eastAsia="it-IT"/>
              </w:rPr>
              <w:t>, nel caso di modifiche all'oggetto del contratto denominate “varianti in corso d'opera”, l'Amministrazione ha dato evidenza nell'istruttoria e nei provvedimenti adottati in esito alla stessa del fatto che</w:t>
            </w:r>
            <w:r>
              <w:rPr>
                <w:rFonts w:ascii="Garamond" w:eastAsia="Times New Roman" w:hAnsi="Garamond" w:cs="Times New Roman"/>
                <w:color w:val="000000"/>
                <w:lang w:eastAsia="it-IT"/>
              </w:rPr>
              <w:t xml:space="preserve"> </w:t>
            </w:r>
            <w:r w:rsidRPr="00110224">
              <w:rPr>
                <w:rFonts w:ascii="Garamond" w:eastAsia="Times New Roman" w:hAnsi="Garamond" w:cs="Times New Roman"/>
                <w:color w:val="000000"/>
                <w:lang w:eastAsia="it-IT"/>
              </w:rPr>
              <w:t xml:space="preserve">“la necessità di modifica è determinata da circostanze imprevedibili </w:t>
            </w:r>
            <w:r w:rsidRPr="00071573">
              <w:rPr>
                <w:rFonts w:ascii="Garamond" w:eastAsia="Times New Roman" w:hAnsi="Garamond" w:cs="Times New Roman"/>
                <w:color w:val="000000"/>
                <w:lang w:eastAsia="it-IT"/>
              </w:rPr>
              <w:t xml:space="preserve">da parte della </w:t>
            </w:r>
            <w:r>
              <w:rPr>
                <w:rFonts w:ascii="Garamond" w:eastAsia="Times New Roman" w:hAnsi="Garamond" w:cs="Times New Roman"/>
                <w:color w:val="000000"/>
                <w:lang w:eastAsia="it-IT"/>
              </w:rPr>
              <w:t>Stazione Appaltante</w:t>
            </w:r>
            <w:r w:rsidRPr="00110224">
              <w:rPr>
                <w:rFonts w:ascii="Garamond" w:eastAsia="Times New Roman" w:hAnsi="Garamond" w:cs="Times New Roman"/>
                <w:color w:val="000000"/>
                <w:lang w:eastAsia="it-IT"/>
              </w:rPr>
              <w:t>”</w:t>
            </w:r>
            <w:r>
              <w:rPr>
                <w:rFonts w:ascii="Garamond" w:eastAsia="Times New Roman" w:hAnsi="Garamond" w:cs="Times New Roman"/>
                <w:color w:val="000000"/>
                <w:lang w:eastAsia="it-IT"/>
              </w:rPr>
              <w:t>?</w:t>
            </w:r>
          </w:p>
        </w:tc>
        <w:tc>
          <w:tcPr>
            <w:tcW w:w="177" w:type="pct"/>
            <w:shd w:val="clear" w:color="auto" w:fill="auto"/>
            <w:vAlign w:val="center"/>
          </w:tcPr>
          <w:p w14:paraId="47DFB64F"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6C61DCC6"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015F7D3D"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47543074"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663" w:type="pct"/>
            <w:shd w:val="clear" w:color="auto" w:fill="auto"/>
          </w:tcPr>
          <w:p w14:paraId="6FBAAE18" w14:textId="77777777" w:rsidR="00945DA4" w:rsidRPr="00945DA4" w:rsidRDefault="00945DA4" w:rsidP="00945DA4">
            <w:pPr>
              <w:spacing w:after="0" w:line="240" w:lineRule="auto"/>
              <w:jc w:val="both"/>
              <w:rPr>
                <w:rFonts w:ascii="Garamond" w:eastAsia="Times New Roman" w:hAnsi="Garamond" w:cs="Times New Roman"/>
                <w:color w:val="2F5496" w:themeColor="accent1" w:themeShade="BF"/>
                <w:lang w:eastAsia="it-IT"/>
              </w:rPr>
            </w:pPr>
            <w:r w:rsidRPr="00945DA4">
              <w:rPr>
                <w:rFonts w:ascii="Garamond" w:eastAsia="Times New Roman" w:hAnsi="Garamond" w:cs="Times New Roman"/>
                <w:color w:val="2F5496" w:themeColor="accent1" w:themeShade="BF"/>
                <w:lang w:eastAsia="it-IT"/>
              </w:rPr>
              <w:t xml:space="preserve">Ai sensi del Codice, quale modificato dal Decreto correttivo 209/2024, per varianti in corso d'opera si intendono le modifiche resesi necessarie in corso di esecuzione dell'appalto per effetto delle seguenti circostanze </w:t>
            </w:r>
            <w:r w:rsidRPr="00945DA4">
              <w:rPr>
                <w:rFonts w:ascii="Garamond" w:eastAsia="Times New Roman" w:hAnsi="Garamond" w:cs="Times New Roman"/>
                <w:color w:val="2F5496" w:themeColor="accent1" w:themeShade="BF"/>
                <w:lang w:eastAsia="it-IT"/>
              </w:rPr>
              <w:lastRenderedPageBreak/>
              <w:t xml:space="preserve">imprevedibili da parte della Stazione Appaltante, fatti salvi gli ulteriori casi previsti nella legislazione di settore: 1) le esigenze derivanti da nuove disposizioni legislative o regolamentari o da provvedimenti </w:t>
            </w:r>
          </w:p>
          <w:p w14:paraId="67B5B538" w14:textId="77777777" w:rsidR="00945DA4" w:rsidRPr="00945DA4" w:rsidRDefault="00945DA4" w:rsidP="00945DA4">
            <w:pPr>
              <w:spacing w:after="0" w:line="240" w:lineRule="auto"/>
              <w:jc w:val="both"/>
              <w:rPr>
                <w:rFonts w:ascii="Garamond" w:eastAsia="Times New Roman" w:hAnsi="Garamond" w:cs="Times New Roman"/>
                <w:color w:val="2F5496" w:themeColor="accent1" w:themeShade="BF"/>
                <w:lang w:eastAsia="it-IT"/>
              </w:rPr>
            </w:pPr>
            <w:r w:rsidRPr="00945DA4">
              <w:rPr>
                <w:rFonts w:ascii="Garamond" w:eastAsia="Times New Roman" w:hAnsi="Garamond" w:cs="Times New Roman"/>
                <w:color w:val="2F5496" w:themeColor="accent1" w:themeShade="BF"/>
                <w:lang w:eastAsia="it-IT"/>
              </w:rPr>
              <w:t xml:space="preserve">sopravvenuti di autorità o enti preposti alla tutela di interessi rilevanti; 2) gli eventi naturali straordinari e imprevedibili e i casi di forza maggiore che incidono sui </w:t>
            </w:r>
          </w:p>
          <w:p w14:paraId="40F611C4" w14:textId="77777777" w:rsidR="00945DA4" w:rsidRPr="00945DA4" w:rsidRDefault="00945DA4" w:rsidP="00945DA4">
            <w:pPr>
              <w:spacing w:after="0" w:line="240" w:lineRule="auto"/>
              <w:jc w:val="both"/>
              <w:rPr>
                <w:rFonts w:ascii="Garamond" w:eastAsia="Times New Roman" w:hAnsi="Garamond" w:cs="Times New Roman"/>
                <w:color w:val="2F5496" w:themeColor="accent1" w:themeShade="BF"/>
                <w:lang w:eastAsia="it-IT"/>
              </w:rPr>
            </w:pPr>
            <w:r w:rsidRPr="00945DA4">
              <w:rPr>
                <w:rFonts w:ascii="Garamond" w:eastAsia="Times New Roman" w:hAnsi="Garamond" w:cs="Times New Roman"/>
                <w:color w:val="2F5496" w:themeColor="accent1" w:themeShade="BF"/>
                <w:lang w:eastAsia="it-IT"/>
              </w:rPr>
              <w:t xml:space="preserve">beni oggetto dell'intervento; </w:t>
            </w:r>
          </w:p>
          <w:p w14:paraId="3B145FAD" w14:textId="77777777" w:rsidR="00945DA4" w:rsidRPr="00945DA4" w:rsidRDefault="00945DA4" w:rsidP="00945DA4">
            <w:pPr>
              <w:spacing w:after="0" w:line="240" w:lineRule="auto"/>
              <w:jc w:val="both"/>
              <w:rPr>
                <w:rFonts w:ascii="Garamond" w:eastAsia="Times New Roman" w:hAnsi="Garamond" w:cs="Times New Roman"/>
                <w:color w:val="2F5496" w:themeColor="accent1" w:themeShade="BF"/>
                <w:lang w:eastAsia="it-IT"/>
              </w:rPr>
            </w:pPr>
            <w:r w:rsidRPr="00945DA4">
              <w:rPr>
                <w:rFonts w:ascii="Garamond" w:eastAsia="Times New Roman" w:hAnsi="Garamond" w:cs="Times New Roman"/>
                <w:color w:val="2F5496" w:themeColor="accent1" w:themeShade="BF"/>
                <w:lang w:eastAsia="it-IT"/>
              </w:rPr>
              <w:t xml:space="preserve">3) i rinvenimenti, imprevisti o non prevedibili con la dovuta diligenza nella fase di </w:t>
            </w:r>
          </w:p>
          <w:p w14:paraId="17A730AA" w14:textId="77777777" w:rsidR="00945DA4" w:rsidRPr="00945DA4" w:rsidRDefault="00945DA4" w:rsidP="00945DA4">
            <w:pPr>
              <w:spacing w:after="0" w:line="240" w:lineRule="auto"/>
              <w:jc w:val="both"/>
              <w:rPr>
                <w:rFonts w:ascii="Garamond" w:eastAsia="Times New Roman" w:hAnsi="Garamond" w:cs="Times New Roman"/>
                <w:color w:val="2F5496" w:themeColor="accent1" w:themeShade="BF"/>
                <w:lang w:eastAsia="it-IT"/>
              </w:rPr>
            </w:pPr>
            <w:r w:rsidRPr="00945DA4">
              <w:rPr>
                <w:rFonts w:ascii="Garamond" w:eastAsia="Times New Roman" w:hAnsi="Garamond" w:cs="Times New Roman"/>
                <w:color w:val="2F5496" w:themeColor="accent1" w:themeShade="BF"/>
                <w:lang w:eastAsia="it-IT"/>
              </w:rPr>
              <w:t xml:space="preserve">progettazione; </w:t>
            </w:r>
          </w:p>
          <w:p w14:paraId="0402A1CF" w14:textId="77777777" w:rsidR="00945DA4" w:rsidRPr="00945DA4" w:rsidRDefault="00945DA4" w:rsidP="00945DA4">
            <w:pPr>
              <w:spacing w:after="0" w:line="240" w:lineRule="auto"/>
              <w:jc w:val="both"/>
              <w:rPr>
                <w:rFonts w:ascii="Garamond" w:eastAsia="Times New Roman" w:hAnsi="Garamond" w:cs="Times New Roman"/>
                <w:color w:val="2F5496" w:themeColor="accent1" w:themeShade="BF"/>
                <w:lang w:eastAsia="it-IT"/>
              </w:rPr>
            </w:pPr>
            <w:r w:rsidRPr="00945DA4">
              <w:rPr>
                <w:rFonts w:ascii="Garamond" w:eastAsia="Times New Roman" w:hAnsi="Garamond" w:cs="Times New Roman"/>
                <w:color w:val="2F5496" w:themeColor="accent1" w:themeShade="BF"/>
                <w:lang w:eastAsia="it-IT"/>
              </w:rPr>
              <w:lastRenderedPageBreak/>
              <w:t xml:space="preserve">4) le difficoltà di esecuzione derivanti da cause geologiche, idriche e simili, non </w:t>
            </w:r>
          </w:p>
          <w:p w14:paraId="74063094" w14:textId="77777777" w:rsidR="00945DA4" w:rsidRPr="00945DA4" w:rsidRDefault="00945DA4" w:rsidP="00945DA4">
            <w:pPr>
              <w:spacing w:after="0" w:line="240" w:lineRule="auto"/>
              <w:jc w:val="both"/>
              <w:rPr>
                <w:rFonts w:ascii="Garamond" w:eastAsia="Times New Roman" w:hAnsi="Garamond" w:cs="Times New Roman"/>
                <w:color w:val="2F5496" w:themeColor="accent1" w:themeShade="BF"/>
                <w:lang w:eastAsia="it-IT"/>
              </w:rPr>
            </w:pPr>
            <w:r w:rsidRPr="00945DA4">
              <w:rPr>
                <w:rFonts w:ascii="Garamond" w:eastAsia="Times New Roman" w:hAnsi="Garamond" w:cs="Times New Roman"/>
                <w:color w:val="2F5496" w:themeColor="accent1" w:themeShade="BF"/>
                <w:lang w:eastAsia="it-IT"/>
              </w:rPr>
              <w:t xml:space="preserve">prevedibili dalle parti in base alle conoscenze tecnico-scientifiche consolidate al momento </w:t>
            </w:r>
          </w:p>
          <w:p w14:paraId="03D39AD4" w14:textId="2BE680BA" w:rsidR="009771FC" w:rsidRPr="00945DA4" w:rsidRDefault="00945DA4" w:rsidP="009771FC">
            <w:pPr>
              <w:spacing w:after="0" w:line="240" w:lineRule="auto"/>
              <w:jc w:val="both"/>
              <w:rPr>
                <w:rFonts w:ascii="Garamond" w:eastAsia="Times New Roman" w:hAnsi="Garamond" w:cs="Times New Roman"/>
                <w:color w:val="2F5496" w:themeColor="accent1" w:themeShade="BF"/>
                <w:lang w:eastAsia="it-IT"/>
              </w:rPr>
            </w:pPr>
            <w:r w:rsidRPr="00945DA4">
              <w:rPr>
                <w:rFonts w:ascii="Garamond" w:eastAsia="Times New Roman" w:hAnsi="Garamond" w:cs="Times New Roman"/>
                <w:color w:val="2F5496" w:themeColor="accent1" w:themeShade="BF"/>
                <w:lang w:eastAsia="it-IT"/>
              </w:rPr>
              <w:t>della progettazione.</w:t>
            </w:r>
          </w:p>
        </w:tc>
        <w:tc>
          <w:tcPr>
            <w:tcW w:w="531" w:type="pct"/>
          </w:tcPr>
          <w:p w14:paraId="2AE3A6D4" w14:textId="77777777" w:rsidR="009771FC" w:rsidRPr="00522B0F" w:rsidRDefault="009771FC" w:rsidP="009771FC">
            <w:pPr>
              <w:spacing w:after="0" w:line="240" w:lineRule="auto"/>
              <w:jc w:val="both"/>
              <w:rPr>
                <w:rFonts w:ascii="Garamond" w:eastAsia="Times New Roman" w:hAnsi="Garamond" w:cs="Times New Roman"/>
                <w:color w:val="000000"/>
                <w:lang w:eastAsia="it-IT"/>
              </w:rPr>
            </w:pPr>
          </w:p>
        </w:tc>
        <w:tc>
          <w:tcPr>
            <w:tcW w:w="929" w:type="pct"/>
            <w:vAlign w:val="center"/>
          </w:tcPr>
          <w:p w14:paraId="67E756EF" w14:textId="3F2288B7" w:rsidR="009771FC" w:rsidRPr="00522B0F" w:rsidRDefault="009771FC" w:rsidP="009771F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Documentazione relativa alla disposizione della variante in corso d’opera </w:t>
            </w:r>
          </w:p>
        </w:tc>
      </w:tr>
      <w:tr w:rsidR="009771FC" w:rsidRPr="00023F3C" w14:paraId="0AE659BB" w14:textId="77777777" w:rsidTr="00D36A8C">
        <w:trPr>
          <w:trHeight w:val="605"/>
        </w:trPr>
        <w:tc>
          <w:tcPr>
            <w:tcW w:w="354" w:type="pct"/>
            <w:shd w:val="clear" w:color="auto" w:fill="auto"/>
            <w:vAlign w:val="center"/>
          </w:tcPr>
          <w:p w14:paraId="405E3A57" w14:textId="0BA3CC56" w:rsidR="009771FC" w:rsidRDefault="009771FC" w:rsidP="009771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12</w:t>
            </w:r>
          </w:p>
        </w:tc>
        <w:tc>
          <w:tcPr>
            <w:tcW w:w="1416" w:type="pct"/>
            <w:shd w:val="clear" w:color="auto" w:fill="auto"/>
            <w:vAlign w:val="center"/>
          </w:tcPr>
          <w:p w14:paraId="79F0FB23" w14:textId="19D7AA43" w:rsidR="009771FC" w:rsidRPr="00172C2C" w:rsidRDefault="009771FC" w:rsidP="009771FC">
            <w:pPr>
              <w:spacing w:after="0" w:line="240" w:lineRule="auto"/>
              <w:jc w:val="both"/>
              <w:rPr>
                <w:rFonts w:ascii="Garamond" w:eastAsia="Times New Roman" w:hAnsi="Garamond" w:cs="Times New Roman"/>
                <w:color w:val="000000"/>
                <w:lang w:eastAsia="it-IT"/>
              </w:rPr>
            </w:pPr>
            <w:r w:rsidRPr="00147D3C">
              <w:rPr>
                <w:rFonts w:ascii="Garamond" w:eastAsia="Times New Roman" w:hAnsi="Garamond" w:cs="Times New Roman"/>
                <w:color w:val="000000"/>
                <w:lang w:eastAsia="it-IT"/>
              </w:rPr>
              <w:t>Nel caso di “modifiche” ai sensi dell'art. 1</w:t>
            </w:r>
            <w:r>
              <w:rPr>
                <w:rFonts w:ascii="Garamond" w:eastAsia="Times New Roman" w:hAnsi="Garamond" w:cs="Times New Roman"/>
                <w:color w:val="000000"/>
                <w:lang w:eastAsia="it-IT"/>
              </w:rPr>
              <w:t>20,</w:t>
            </w:r>
            <w:r w:rsidRPr="00147D3C">
              <w:rPr>
                <w:rFonts w:ascii="Garamond" w:eastAsia="Times New Roman" w:hAnsi="Garamond" w:cs="Times New Roman"/>
                <w:color w:val="000000"/>
                <w:lang w:eastAsia="it-IT"/>
              </w:rPr>
              <w:t xml:space="preserve"> comma 1</w:t>
            </w:r>
            <w:r>
              <w:rPr>
                <w:rFonts w:ascii="Garamond" w:eastAsia="Times New Roman" w:hAnsi="Garamond" w:cs="Times New Roman"/>
                <w:color w:val="000000"/>
                <w:lang w:eastAsia="it-IT"/>
              </w:rPr>
              <w:t>,</w:t>
            </w:r>
            <w:r w:rsidRPr="00147D3C">
              <w:rPr>
                <w:rFonts w:ascii="Garamond" w:eastAsia="Times New Roman" w:hAnsi="Garamond" w:cs="Times New Roman"/>
                <w:color w:val="000000"/>
                <w:lang w:eastAsia="it-IT"/>
              </w:rPr>
              <w:t xml:space="preserve"> lett. d)</w:t>
            </w:r>
            <w:r>
              <w:rPr>
                <w:rFonts w:ascii="Garamond" w:eastAsia="Times New Roman" w:hAnsi="Garamond" w:cs="Times New Roman"/>
                <w:color w:val="000000"/>
                <w:lang w:eastAsia="it-IT"/>
              </w:rPr>
              <w:t>,</w:t>
            </w:r>
            <w:r w:rsidRPr="00147D3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del D</w:t>
            </w:r>
            <w:r w:rsidRPr="00147D3C">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w:t>
            </w:r>
            <w:r w:rsidRPr="00147D3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147D3C">
              <w:rPr>
                <w:rFonts w:ascii="Garamond" w:eastAsia="Times New Roman" w:hAnsi="Garamond" w:cs="Times New Roman"/>
                <w:color w:val="000000"/>
                <w:lang w:eastAsia="it-IT"/>
              </w:rPr>
              <w:t xml:space="preserve">, l'Amministrazione ha dato evidenza nell'istruttoria e nei provvedimenti adottati in esito alla stessa del fatto che l'individuazione di “nuovo contraente” sia dipesa </w:t>
            </w:r>
            <w:r>
              <w:rPr>
                <w:rFonts w:ascii="Garamond" w:eastAsia="Times New Roman" w:hAnsi="Garamond" w:cs="Times New Roman"/>
                <w:color w:val="000000"/>
                <w:lang w:eastAsia="it-IT"/>
              </w:rPr>
              <w:t xml:space="preserve">da </w:t>
            </w:r>
            <w:r w:rsidRPr="00147D3C">
              <w:rPr>
                <w:rFonts w:ascii="Garamond" w:eastAsia="Times New Roman" w:hAnsi="Garamond" w:cs="Times New Roman"/>
                <w:color w:val="000000"/>
                <w:lang w:eastAsia="it-IT"/>
              </w:rPr>
              <w:t xml:space="preserve">“1) </w:t>
            </w:r>
            <w:r>
              <w:rPr>
                <w:rFonts w:ascii="Garamond" w:eastAsia="Times New Roman" w:hAnsi="Garamond" w:cs="Times New Roman"/>
                <w:color w:val="000000"/>
                <w:lang w:eastAsia="it-IT"/>
              </w:rPr>
              <w:t xml:space="preserve">clausole chiare, precise e inequivocabili dei documenti di gara; 2) </w:t>
            </w:r>
            <w:r w:rsidRPr="00147D3C">
              <w:rPr>
                <w:rFonts w:ascii="Garamond" w:eastAsia="Times New Roman" w:hAnsi="Garamond" w:cs="Times New Roman"/>
                <w:color w:val="000000"/>
                <w:lang w:eastAsia="it-IT"/>
              </w:rPr>
              <w:t xml:space="preserve">all'aggiudicatario  succede, per causa di morte </w:t>
            </w:r>
            <w:r w:rsidRPr="000D5FE9">
              <w:rPr>
                <w:rFonts w:ascii="Garamond" w:eastAsia="Times New Roman" w:hAnsi="Garamond" w:cs="Times New Roman"/>
                <w:color w:val="000000"/>
                <w:lang w:eastAsia="it-IT"/>
              </w:rPr>
              <w:t>o insolvenza o a seguito di ristrutturazioni societarie, che comportino successione nei rapporti pendenti, un altro operatore economico che soddisfi gli iniziali criteri di selezione, purché ciò non implichi ulteriori modifiche sostanziali al contratto e non sia finalizzato ad eludere l'applicazione del codice, fatto salvo quanto previsto dall’articolo 124</w:t>
            </w:r>
            <w:r w:rsidRPr="00147D3C">
              <w:rPr>
                <w:rFonts w:ascii="Garamond" w:eastAsia="Times New Roman" w:hAnsi="Garamond" w:cs="Times New Roman"/>
                <w:color w:val="000000"/>
                <w:lang w:eastAsia="it-IT"/>
              </w:rPr>
              <w:t xml:space="preserve">; 3) nel caso in cui </w:t>
            </w:r>
            <w:r>
              <w:rPr>
                <w:rFonts w:ascii="Garamond" w:eastAsia="Times New Roman" w:hAnsi="Garamond" w:cs="Times New Roman"/>
                <w:color w:val="000000"/>
                <w:lang w:eastAsia="it-IT"/>
              </w:rPr>
              <w:t>la Stazione Appaltante</w:t>
            </w:r>
            <w:r w:rsidRPr="00147D3C">
              <w:rPr>
                <w:rFonts w:ascii="Garamond" w:eastAsia="Times New Roman" w:hAnsi="Garamond" w:cs="Times New Roman"/>
                <w:color w:val="000000"/>
                <w:lang w:eastAsia="it-IT"/>
              </w:rPr>
              <w:t xml:space="preserve"> si assuma gli obblighi del </w:t>
            </w:r>
            <w:r w:rsidRPr="00147D3C">
              <w:rPr>
                <w:rFonts w:ascii="Garamond" w:eastAsia="Times New Roman" w:hAnsi="Garamond" w:cs="Times New Roman"/>
                <w:color w:val="000000"/>
                <w:lang w:eastAsia="it-IT"/>
              </w:rPr>
              <w:lastRenderedPageBreak/>
              <w:t>contraente principale nei confronti dei suoi subappaltatori”</w:t>
            </w:r>
            <w:r>
              <w:rPr>
                <w:rFonts w:ascii="Garamond" w:eastAsia="Times New Roman" w:hAnsi="Garamond" w:cs="Times New Roman"/>
                <w:color w:val="000000"/>
                <w:lang w:eastAsia="it-IT"/>
              </w:rPr>
              <w:t>?</w:t>
            </w:r>
          </w:p>
        </w:tc>
        <w:tc>
          <w:tcPr>
            <w:tcW w:w="177" w:type="pct"/>
            <w:shd w:val="clear" w:color="auto" w:fill="auto"/>
            <w:vAlign w:val="center"/>
          </w:tcPr>
          <w:p w14:paraId="2CDF5E42"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102FDD3A"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1746A5FB"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0C5A5299"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001F64D8"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531" w:type="pct"/>
          </w:tcPr>
          <w:p w14:paraId="4BC75C9D" w14:textId="77777777" w:rsidR="009771FC" w:rsidRPr="00522B0F" w:rsidRDefault="009771FC" w:rsidP="009771FC">
            <w:pPr>
              <w:spacing w:after="0" w:line="240" w:lineRule="auto"/>
              <w:jc w:val="both"/>
              <w:rPr>
                <w:rFonts w:ascii="Garamond" w:eastAsia="Times New Roman" w:hAnsi="Garamond" w:cs="Times New Roman"/>
                <w:color w:val="000000"/>
                <w:lang w:eastAsia="it-IT"/>
              </w:rPr>
            </w:pPr>
          </w:p>
        </w:tc>
        <w:tc>
          <w:tcPr>
            <w:tcW w:w="929" w:type="pct"/>
            <w:vAlign w:val="center"/>
          </w:tcPr>
          <w:p w14:paraId="4F6C5ADB" w14:textId="48965F00" w:rsidR="009771FC" w:rsidRPr="00522B0F" w:rsidRDefault="009771FC" w:rsidP="009771F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9771FC" w:rsidRPr="00023F3C" w14:paraId="768D953C" w14:textId="77777777" w:rsidTr="00D36A8C">
        <w:trPr>
          <w:trHeight w:val="605"/>
        </w:trPr>
        <w:tc>
          <w:tcPr>
            <w:tcW w:w="354" w:type="pct"/>
            <w:shd w:val="clear" w:color="auto" w:fill="auto"/>
            <w:vAlign w:val="center"/>
          </w:tcPr>
          <w:p w14:paraId="420D1873" w14:textId="40940DF2" w:rsidR="009771FC" w:rsidRDefault="009771FC" w:rsidP="009771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13</w:t>
            </w:r>
          </w:p>
        </w:tc>
        <w:tc>
          <w:tcPr>
            <w:tcW w:w="1416" w:type="pct"/>
            <w:shd w:val="clear" w:color="auto" w:fill="auto"/>
            <w:vAlign w:val="center"/>
          </w:tcPr>
          <w:p w14:paraId="0B6FD27E" w14:textId="2712584B" w:rsidR="009771FC" w:rsidRPr="00172C2C" w:rsidRDefault="009771FC" w:rsidP="009771FC">
            <w:pPr>
              <w:spacing w:after="0" w:line="240" w:lineRule="auto"/>
              <w:jc w:val="both"/>
              <w:rPr>
                <w:rFonts w:ascii="Garamond" w:eastAsia="Times New Roman" w:hAnsi="Garamond" w:cs="Times New Roman"/>
                <w:color w:val="000000"/>
                <w:lang w:eastAsia="it-IT"/>
              </w:rPr>
            </w:pPr>
            <w:r w:rsidRPr="00772DE4">
              <w:rPr>
                <w:rFonts w:ascii="Garamond" w:eastAsia="Times New Roman" w:hAnsi="Garamond" w:cs="Times New Roman"/>
                <w:color w:val="000000"/>
                <w:lang w:eastAsia="it-IT"/>
              </w:rPr>
              <w:t xml:space="preserve">Nei casi di cui al comma 1, lettere b) e c) 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del </w:t>
            </w:r>
            <w:r w:rsidR="00DD045A">
              <w:rPr>
                <w:rFonts w:ascii="Garamond" w:eastAsia="Times New Roman" w:hAnsi="Garamond" w:cs="Times New Roman"/>
                <w:color w:val="000000"/>
                <w:lang w:eastAsia="it-IT"/>
              </w:rPr>
              <w:t>D</w:t>
            </w:r>
            <w:r w:rsidRPr="00772DE4">
              <w:rPr>
                <w:rFonts w:ascii="Garamond" w:eastAsia="Times New Roman" w:hAnsi="Garamond" w:cs="Times New Roman"/>
                <w:color w:val="000000"/>
                <w:lang w:eastAsia="it-IT"/>
              </w:rPr>
              <w:t>.</w:t>
            </w:r>
            <w:r w:rsidR="00DD045A">
              <w:rPr>
                <w:rFonts w:ascii="Garamond" w:eastAsia="Times New Roman" w:hAnsi="Garamond" w:cs="Times New Roman"/>
                <w:color w:val="000000"/>
                <w:lang w:eastAsia="it-IT"/>
              </w:rPr>
              <w:t xml:space="preserve"> L</w:t>
            </w:r>
            <w:r w:rsidRPr="00772DE4">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 xml:space="preserve"> è stato verificato che l'eventuale aumento di prezzo non ecceda il 50 per cento del valore del contratto iniziale - così come stabilito dal comma </w:t>
            </w:r>
            <w:r>
              <w:rPr>
                <w:rFonts w:ascii="Garamond" w:eastAsia="Times New Roman" w:hAnsi="Garamond" w:cs="Times New Roman"/>
                <w:color w:val="000000"/>
                <w:lang w:eastAsia="it-IT"/>
              </w:rPr>
              <w:t>2</w:t>
            </w:r>
            <w:r w:rsidRPr="00772DE4">
              <w:rPr>
                <w:rFonts w:ascii="Garamond" w:eastAsia="Times New Roman" w:hAnsi="Garamond" w:cs="Times New Roman"/>
                <w:color w:val="000000"/>
                <w:lang w:eastAsia="it-IT"/>
              </w:rPr>
              <w:t xml:space="preserve"> del medesimo art. </w:t>
            </w:r>
            <w:r>
              <w:rPr>
                <w:rFonts w:ascii="Garamond" w:eastAsia="Times New Roman" w:hAnsi="Garamond" w:cs="Times New Roman"/>
                <w:color w:val="000000"/>
                <w:lang w:eastAsia="it-IT"/>
              </w:rPr>
              <w:t>120</w:t>
            </w:r>
            <w:r w:rsidRPr="00772DE4">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del </w:t>
            </w:r>
            <w:r w:rsidR="00DD045A">
              <w:rPr>
                <w:rFonts w:ascii="Garamond" w:eastAsia="Times New Roman" w:hAnsi="Garamond" w:cs="Times New Roman"/>
                <w:color w:val="000000"/>
                <w:lang w:eastAsia="it-IT"/>
              </w:rPr>
              <w:t>D</w:t>
            </w:r>
            <w:r w:rsidRPr="00772DE4">
              <w:rPr>
                <w:rFonts w:ascii="Garamond" w:eastAsia="Times New Roman" w:hAnsi="Garamond" w:cs="Times New Roman"/>
                <w:color w:val="000000"/>
                <w:lang w:eastAsia="it-IT"/>
              </w:rPr>
              <w:t>.</w:t>
            </w:r>
            <w:r w:rsidR="00DD045A">
              <w:rPr>
                <w:rFonts w:ascii="Garamond" w:eastAsia="Times New Roman" w:hAnsi="Garamond" w:cs="Times New Roman"/>
                <w:color w:val="000000"/>
                <w:lang w:eastAsia="it-IT"/>
              </w:rPr>
              <w:t xml:space="preserve"> L</w:t>
            </w:r>
            <w:r w:rsidRPr="00772DE4">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772DE4">
              <w:rPr>
                <w:rFonts w:ascii="Garamond" w:eastAsia="Times New Roman" w:hAnsi="Garamond" w:cs="Times New Roman"/>
                <w:color w:val="000000"/>
                <w:lang w:eastAsia="it-IT"/>
              </w:rPr>
              <w:t>?</w:t>
            </w:r>
          </w:p>
        </w:tc>
        <w:tc>
          <w:tcPr>
            <w:tcW w:w="177" w:type="pct"/>
            <w:shd w:val="clear" w:color="auto" w:fill="auto"/>
            <w:vAlign w:val="center"/>
          </w:tcPr>
          <w:p w14:paraId="5BEACFAA"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5A2D86D2"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1F9A0CDE"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73EC6DAC"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50385532"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531" w:type="pct"/>
          </w:tcPr>
          <w:p w14:paraId="4EEF151E" w14:textId="77777777" w:rsidR="009771FC" w:rsidRPr="00522B0F" w:rsidRDefault="009771FC" w:rsidP="009771FC">
            <w:pPr>
              <w:spacing w:after="0" w:line="240" w:lineRule="auto"/>
              <w:jc w:val="both"/>
              <w:rPr>
                <w:rFonts w:ascii="Garamond" w:eastAsia="Times New Roman" w:hAnsi="Garamond" w:cs="Times New Roman"/>
                <w:color w:val="000000"/>
                <w:lang w:eastAsia="it-IT"/>
              </w:rPr>
            </w:pPr>
          </w:p>
        </w:tc>
        <w:tc>
          <w:tcPr>
            <w:tcW w:w="929" w:type="pct"/>
            <w:vAlign w:val="center"/>
          </w:tcPr>
          <w:p w14:paraId="1C2946CB" w14:textId="20EA1331" w:rsidR="009771FC" w:rsidRPr="00522B0F" w:rsidRDefault="009771FC" w:rsidP="009771F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9771FC" w:rsidRPr="00023F3C" w14:paraId="00495D88" w14:textId="77777777" w:rsidTr="00D36A8C">
        <w:trPr>
          <w:trHeight w:val="605"/>
        </w:trPr>
        <w:tc>
          <w:tcPr>
            <w:tcW w:w="354" w:type="pct"/>
            <w:shd w:val="clear" w:color="auto" w:fill="auto"/>
            <w:vAlign w:val="center"/>
          </w:tcPr>
          <w:p w14:paraId="30A3278B" w14:textId="1CDD59B8" w:rsidR="009771FC" w:rsidRDefault="009771FC" w:rsidP="009771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14</w:t>
            </w:r>
          </w:p>
        </w:tc>
        <w:tc>
          <w:tcPr>
            <w:tcW w:w="1416" w:type="pct"/>
            <w:shd w:val="clear" w:color="auto" w:fill="auto"/>
            <w:vAlign w:val="center"/>
          </w:tcPr>
          <w:p w14:paraId="2CD6F79C" w14:textId="7B64A986" w:rsidR="009771FC" w:rsidRPr="00172C2C" w:rsidRDefault="009771FC" w:rsidP="009771FC">
            <w:pPr>
              <w:spacing w:after="0" w:line="240" w:lineRule="auto"/>
              <w:jc w:val="both"/>
              <w:rPr>
                <w:rFonts w:ascii="Garamond" w:eastAsia="Times New Roman" w:hAnsi="Garamond" w:cs="Times New Roman"/>
                <w:color w:val="000000"/>
                <w:lang w:eastAsia="it-IT"/>
              </w:rPr>
            </w:pPr>
            <w:r w:rsidRPr="00E61527">
              <w:rPr>
                <w:rFonts w:ascii="Garamond" w:eastAsia="Times New Roman" w:hAnsi="Garamond" w:cs="Times New Roman"/>
                <w:color w:val="000000"/>
                <w:lang w:eastAsia="it-IT"/>
              </w:rPr>
              <w:t xml:space="preserve">Nei casi di modifica del contratto nelle situazioni di cui al comma 1, lettere b) e c), è stato pubblicato – così come imposto dall'art. </w:t>
            </w:r>
            <w:r>
              <w:rPr>
                <w:rFonts w:ascii="Garamond" w:eastAsia="Times New Roman" w:hAnsi="Garamond" w:cs="Times New Roman"/>
                <w:color w:val="000000"/>
                <w:lang w:eastAsia="it-IT"/>
              </w:rPr>
              <w:t>120,</w:t>
            </w:r>
            <w:r w:rsidRPr="00E61527">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14,</w:t>
            </w:r>
            <w:r w:rsidRPr="00E61527">
              <w:rPr>
                <w:rFonts w:ascii="Garamond" w:eastAsia="Times New Roman" w:hAnsi="Garamond" w:cs="Times New Roman"/>
                <w:color w:val="000000"/>
                <w:lang w:eastAsia="it-IT"/>
              </w:rPr>
              <w:t xml:space="preserve"> del </w:t>
            </w:r>
            <w:r w:rsidR="00DD045A">
              <w:rPr>
                <w:rFonts w:ascii="Garamond" w:eastAsia="Times New Roman" w:hAnsi="Garamond" w:cs="Times New Roman"/>
                <w:color w:val="000000"/>
                <w:lang w:eastAsia="it-IT"/>
              </w:rPr>
              <w:t>D</w:t>
            </w:r>
            <w:r w:rsidRPr="00E61527">
              <w:rPr>
                <w:rFonts w:ascii="Garamond" w:eastAsia="Times New Roman" w:hAnsi="Garamond" w:cs="Times New Roman"/>
                <w:color w:val="000000"/>
                <w:lang w:eastAsia="it-IT"/>
              </w:rPr>
              <w:t>.</w:t>
            </w:r>
            <w:r w:rsidR="00DD045A">
              <w:rPr>
                <w:rFonts w:ascii="Garamond" w:eastAsia="Times New Roman" w:hAnsi="Garamond" w:cs="Times New Roman"/>
                <w:color w:val="000000"/>
                <w:lang w:eastAsia="it-IT"/>
              </w:rPr>
              <w:t xml:space="preserve"> L</w:t>
            </w:r>
            <w:r w:rsidRPr="00E61527">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w:t>
            </w:r>
            <w:r w:rsidRPr="00E61527">
              <w:rPr>
                <w:rFonts w:ascii="Garamond" w:eastAsia="Times New Roman" w:hAnsi="Garamond" w:cs="Times New Roman"/>
                <w:color w:val="000000"/>
                <w:lang w:eastAsia="it-IT"/>
              </w:rPr>
              <w:t>/20</w:t>
            </w:r>
            <w:r>
              <w:rPr>
                <w:rFonts w:ascii="Garamond" w:eastAsia="Times New Roman" w:hAnsi="Garamond" w:cs="Times New Roman"/>
                <w:color w:val="000000"/>
                <w:lang w:eastAsia="it-IT"/>
              </w:rPr>
              <w:t xml:space="preserve">23 </w:t>
            </w:r>
            <w:r w:rsidRPr="00E61527">
              <w:rPr>
                <w:rFonts w:ascii="Garamond" w:eastAsia="Times New Roman" w:hAnsi="Garamond" w:cs="Times New Roman"/>
                <w:color w:val="000000"/>
                <w:lang w:eastAsia="it-IT"/>
              </w:rPr>
              <w:t xml:space="preserve">- un avviso con evidenza “in ambito nazionale”, nell'ipotesi di appalto </w:t>
            </w:r>
            <w:proofErr w:type="gramStart"/>
            <w:r w:rsidRPr="00E61527">
              <w:rPr>
                <w:rFonts w:ascii="Garamond" w:eastAsia="Times New Roman" w:hAnsi="Garamond" w:cs="Times New Roman"/>
                <w:color w:val="000000"/>
                <w:lang w:eastAsia="it-IT"/>
              </w:rPr>
              <w:t>sotto-soglia</w:t>
            </w:r>
            <w:proofErr w:type="gramEnd"/>
            <w:r w:rsidRPr="00E61527">
              <w:rPr>
                <w:rFonts w:ascii="Garamond" w:eastAsia="Times New Roman" w:hAnsi="Garamond" w:cs="Times New Roman"/>
                <w:color w:val="000000"/>
                <w:lang w:eastAsia="it-IT"/>
              </w:rPr>
              <w:t xml:space="preserve"> comunitaria?</w:t>
            </w:r>
          </w:p>
        </w:tc>
        <w:tc>
          <w:tcPr>
            <w:tcW w:w="177" w:type="pct"/>
            <w:shd w:val="clear" w:color="auto" w:fill="auto"/>
            <w:vAlign w:val="center"/>
          </w:tcPr>
          <w:p w14:paraId="4DE5D5F7"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054E4AB6"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2794E3C3"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15F279CC"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1237454E"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531" w:type="pct"/>
          </w:tcPr>
          <w:p w14:paraId="5369DE3F" w14:textId="77777777" w:rsidR="009771FC" w:rsidRDefault="009771FC" w:rsidP="009771FC">
            <w:pPr>
              <w:spacing w:after="0" w:line="240" w:lineRule="auto"/>
              <w:jc w:val="both"/>
              <w:rPr>
                <w:rFonts w:ascii="Garamond" w:eastAsia="Times New Roman" w:hAnsi="Garamond" w:cs="Times New Roman"/>
                <w:color w:val="000000"/>
                <w:lang w:eastAsia="it-IT"/>
              </w:rPr>
            </w:pPr>
          </w:p>
        </w:tc>
        <w:tc>
          <w:tcPr>
            <w:tcW w:w="929" w:type="pct"/>
            <w:vAlign w:val="center"/>
          </w:tcPr>
          <w:p w14:paraId="6D6A6BAB" w14:textId="10421D47" w:rsidR="009771FC" w:rsidRDefault="009771FC" w:rsidP="009771FC">
            <w:pPr>
              <w:spacing w:after="0" w:line="240" w:lineRule="auto"/>
              <w:jc w:val="both"/>
              <w:rPr>
                <w:rFonts w:ascii="Garamond" w:eastAsia="Times New Roman" w:hAnsi="Garamond" w:cs="Times New Roman"/>
                <w:color w:val="000000"/>
                <w:lang w:eastAsia="it-IT"/>
              </w:rPr>
            </w:pPr>
          </w:p>
          <w:p w14:paraId="26B17104" w14:textId="77777777" w:rsidR="009771FC" w:rsidRPr="00522B0F" w:rsidRDefault="009771FC" w:rsidP="009771F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Avviso di variazione contrattuale </w:t>
            </w:r>
          </w:p>
        </w:tc>
      </w:tr>
      <w:tr w:rsidR="009771FC" w:rsidRPr="00023F3C" w14:paraId="6929630D" w14:textId="77777777" w:rsidTr="00D36A8C">
        <w:trPr>
          <w:trHeight w:val="605"/>
        </w:trPr>
        <w:tc>
          <w:tcPr>
            <w:tcW w:w="354" w:type="pct"/>
            <w:shd w:val="clear" w:color="auto" w:fill="auto"/>
            <w:vAlign w:val="center"/>
          </w:tcPr>
          <w:p w14:paraId="1995CAEE" w14:textId="4B82AD5D" w:rsidR="009771FC" w:rsidRDefault="009771FC" w:rsidP="009771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15</w:t>
            </w:r>
          </w:p>
        </w:tc>
        <w:tc>
          <w:tcPr>
            <w:tcW w:w="1416" w:type="pct"/>
            <w:shd w:val="clear" w:color="auto" w:fill="auto"/>
            <w:vAlign w:val="center"/>
          </w:tcPr>
          <w:p w14:paraId="2296B97F" w14:textId="31ED466E" w:rsidR="009771FC" w:rsidRPr="00172C2C" w:rsidRDefault="009771FC" w:rsidP="009771FC">
            <w:pPr>
              <w:spacing w:after="0" w:line="240" w:lineRule="auto"/>
              <w:jc w:val="both"/>
              <w:rPr>
                <w:rFonts w:ascii="Garamond" w:eastAsia="Times New Roman" w:hAnsi="Garamond" w:cs="Times New Roman"/>
                <w:color w:val="000000"/>
                <w:lang w:eastAsia="it-IT"/>
              </w:rPr>
            </w:pPr>
            <w:r w:rsidRPr="00E36696">
              <w:rPr>
                <w:rFonts w:ascii="Garamond" w:eastAsia="Times New Roman" w:hAnsi="Garamond" w:cs="Times New Roman"/>
                <w:color w:val="000000"/>
                <w:lang w:eastAsia="it-IT"/>
              </w:rPr>
              <w:t>Nel caso di “modifiche” ai sensi dell'art. 1</w:t>
            </w:r>
            <w:r>
              <w:rPr>
                <w:rFonts w:ascii="Garamond" w:eastAsia="Times New Roman" w:hAnsi="Garamond" w:cs="Times New Roman"/>
                <w:color w:val="000000"/>
                <w:lang w:eastAsia="it-IT"/>
              </w:rPr>
              <w:t xml:space="preserve">20, comma 5, del </w:t>
            </w:r>
            <w:r w:rsidR="00DD045A">
              <w:rPr>
                <w:rFonts w:ascii="Garamond" w:eastAsia="Times New Roman" w:hAnsi="Garamond" w:cs="Times New Roman"/>
                <w:color w:val="000000"/>
                <w:lang w:eastAsia="it-IT"/>
              </w:rPr>
              <w:t>D</w:t>
            </w:r>
            <w:r w:rsidRPr="00E36696">
              <w:rPr>
                <w:rFonts w:ascii="Garamond" w:eastAsia="Times New Roman" w:hAnsi="Garamond" w:cs="Times New Roman"/>
                <w:color w:val="000000"/>
                <w:lang w:eastAsia="it-IT"/>
              </w:rPr>
              <w:t>.</w:t>
            </w:r>
            <w:r w:rsidR="00DD045A">
              <w:rPr>
                <w:rFonts w:ascii="Garamond" w:eastAsia="Times New Roman" w:hAnsi="Garamond" w:cs="Times New Roman"/>
                <w:color w:val="000000"/>
                <w:lang w:eastAsia="it-IT"/>
              </w:rPr>
              <w:t xml:space="preserve"> L</w:t>
            </w:r>
            <w:r w:rsidRPr="00E36696">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E36696">
              <w:rPr>
                <w:rFonts w:ascii="Garamond" w:eastAsia="Times New Roman" w:hAnsi="Garamond" w:cs="Times New Roman"/>
                <w:color w:val="000000"/>
                <w:lang w:eastAsia="it-IT"/>
              </w:rPr>
              <w:t>, si è accertato c</w:t>
            </w:r>
            <w:r>
              <w:rPr>
                <w:rFonts w:ascii="Garamond" w:eastAsia="Times New Roman" w:hAnsi="Garamond" w:cs="Times New Roman"/>
                <w:color w:val="000000"/>
                <w:lang w:eastAsia="it-IT"/>
              </w:rPr>
              <w:t>he</w:t>
            </w:r>
            <w:r w:rsidRPr="00E36696">
              <w:rPr>
                <w:rFonts w:ascii="Garamond" w:eastAsia="Times New Roman" w:hAnsi="Garamond" w:cs="Times New Roman"/>
                <w:color w:val="000000"/>
                <w:lang w:eastAsia="it-IT"/>
              </w:rPr>
              <w:t xml:space="preserve"> le modifiche non siano sostanziali</w:t>
            </w:r>
            <w:r>
              <w:rPr>
                <w:rFonts w:ascii="Garamond" w:eastAsia="Times New Roman" w:hAnsi="Garamond" w:cs="Times New Roman"/>
                <w:color w:val="000000"/>
                <w:lang w:eastAsia="it-IT"/>
              </w:rPr>
              <w:t xml:space="preserve"> ai sensi dei commi 6 e 7?</w:t>
            </w:r>
          </w:p>
        </w:tc>
        <w:tc>
          <w:tcPr>
            <w:tcW w:w="177" w:type="pct"/>
            <w:shd w:val="clear" w:color="auto" w:fill="auto"/>
            <w:vAlign w:val="center"/>
          </w:tcPr>
          <w:p w14:paraId="0B57055A"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24750CF0"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397E125A"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3492E541"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2AA57BB1" w14:textId="77777777" w:rsidR="001F77C7" w:rsidRPr="001F77C7" w:rsidRDefault="001F77C7" w:rsidP="001F77C7">
            <w:pPr>
              <w:spacing w:after="0" w:line="240" w:lineRule="auto"/>
              <w:jc w:val="both"/>
              <w:rPr>
                <w:rFonts w:ascii="Garamond" w:eastAsia="Times New Roman" w:hAnsi="Garamond" w:cs="Times New Roman"/>
                <w:color w:val="2F5496" w:themeColor="accent1" w:themeShade="BF"/>
                <w:lang w:eastAsia="it-IT"/>
              </w:rPr>
            </w:pPr>
            <w:r w:rsidRPr="001F77C7">
              <w:rPr>
                <w:rFonts w:ascii="Garamond" w:eastAsia="Times New Roman" w:hAnsi="Garamond" w:cs="Times New Roman"/>
                <w:color w:val="2F5496" w:themeColor="accent1" w:themeShade="BF"/>
                <w:lang w:eastAsia="it-IT"/>
              </w:rPr>
              <w:t xml:space="preserve">N.B. Dal 31 dicembre 2024, ai sensi del Decreto correttivo (D. Lgs. 209/2024), è stata fornita una specifica delle modifiche non sostanziali alla luce del quale “Non sono considerate sostanziali, fermi restando i limiti derivanti dalle somme a </w:t>
            </w:r>
          </w:p>
          <w:p w14:paraId="2986F6DD" w14:textId="77777777" w:rsidR="001F77C7" w:rsidRPr="001F77C7" w:rsidRDefault="001F77C7" w:rsidP="001F77C7">
            <w:pPr>
              <w:spacing w:after="0" w:line="240" w:lineRule="auto"/>
              <w:jc w:val="both"/>
              <w:rPr>
                <w:rFonts w:ascii="Garamond" w:eastAsia="Times New Roman" w:hAnsi="Garamond" w:cs="Times New Roman"/>
                <w:color w:val="2F5496" w:themeColor="accent1" w:themeShade="BF"/>
                <w:lang w:eastAsia="it-IT"/>
              </w:rPr>
            </w:pPr>
            <w:r w:rsidRPr="001F77C7">
              <w:rPr>
                <w:rFonts w:ascii="Garamond" w:eastAsia="Times New Roman" w:hAnsi="Garamond" w:cs="Times New Roman"/>
                <w:color w:val="2F5496" w:themeColor="accent1" w:themeShade="BF"/>
                <w:lang w:eastAsia="it-IT"/>
              </w:rPr>
              <w:lastRenderedPageBreak/>
              <w:t xml:space="preserve">disposizione del quadro economico e dalle previsioni di cui alle lettere a) b) e c) del comma </w:t>
            </w:r>
          </w:p>
          <w:p w14:paraId="39B953A7" w14:textId="77777777" w:rsidR="001F77C7" w:rsidRPr="001F77C7" w:rsidRDefault="001F77C7" w:rsidP="001F77C7">
            <w:pPr>
              <w:spacing w:after="0" w:line="240" w:lineRule="auto"/>
              <w:jc w:val="both"/>
              <w:rPr>
                <w:rFonts w:ascii="Garamond" w:eastAsia="Times New Roman" w:hAnsi="Garamond" w:cs="Times New Roman"/>
                <w:color w:val="2F5496" w:themeColor="accent1" w:themeShade="BF"/>
                <w:lang w:eastAsia="it-IT"/>
              </w:rPr>
            </w:pPr>
            <w:r w:rsidRPr="001F77C7">
              <w:rPr>
                <w:rFonts w:ascii="Garamond" w:eastAsia="Times New Roman" w:hAnsi="Garamond" w:cs="Times New Roman"/>
                <w:color w:val="2F5496" w:themeColor="accent1" w:themeShade="BF"/>
                <w:lang w:eastAsia="it-IT"/>
              </w:rPr>
              <w:t xml:space="preserve">6, le modifiche al progetto o le modifiche contrattuali proposte dalla stazione appaltante </w:t>
            </w:r>
          </w:p>
          <w:p w14:paraId="15CAFF91" w14:textId="77777777" w:rsidR="001F77C7" w:rsidRPr="001F77C7" w:rsidRDefault="001F77C7" w:rsidP="001F77C7">
            <w:pPr>
              <w:spacing w:after="0" w:line="240" w:lineRule="auto"/>
              <w:jc w:val="both"/>
              <w:rPr>
                <w:rFonts w:ascii="Garamond" w:eastAsia="Times New Roman" w:hAnsi="Garamond" w:cs="Times New Roman"/>
                <w:color w:val="2F5496" w:themeColor="accent1" w:themeShade="BF"/>
                <w:lang w:eastAsia="it-IT"/>
              </w:rPr>
            </w:pPr>
            <w:r w:rsidRPr="001F77C7">
              <w:rPr>
                <w:rFonts w:ascii="Garamond" w:eastAsia="Times New Roman" w:hAnsi="Garamond" w:cs="Times New Roman"/>
                <w:color w:val="2F5496" w:themeColor="accent1" w:themeShade="BF"/>
                <w:lang w:eastAsia="it-IT"/>
              </w:rPr>
              <w:t xml:space="preserve">ovvero dall'appaltatore con le quali, nel rispetto della funzionalità dell'opera: </w:t>
            </w:r>
          </w:p>
          <w:p w14:paraId="27BB259C" w14:textId="77777777" w:rsidR="001F77C7" w:rsidRPr="001F77C7" w:rsidRDefault="001F77C7" w:rsidP="001F77C7">
            <w:pPr>
              <w:spacing w:after="0" w:line="240" w:lineRule="auto"/>
              <w:jc w:val="both"/>
              <w:rPr>
                <w:rFonts w:ascii="Garamond" w:eastAsia="Times New Roman" w:hAnsi="Garamond" w:cs="Times New Roman"/>
                <w:color w:val="2F5496" w:themeColor="accent1" w:themeShade="BF"/>
                <w:lang w:eastAsia="it-IT"/>
              </w:rPr>
            </w:pPr>
            <w:r w:rsidRPr="001F77C7">
              <w:rPr>
                <w:rFonts w:ascii="Garamond" w:eastAsia="Times New Roman" w:hAnsi="Garamond" w:cs="Times New Roman"/>
                <w:color w:val="2F5496" w:themeColor="accent1" w:themeShade="BF"/>
                <w:lang w:eastAsia="it-IT"/>
              </w:rPr>
              <w:t xml:space="preserve">a) si assicurino risparmi, rispetto alle previsioni iniziali, da utilizzare in compensazione </w:t>
            </w:r>
          </w:p>
          <w:p w14:paraId="519E9388" w14:textId="77777777" w:rsidR="001F77C7" w:rsidRPr="001F77C7" w:rsidRDefault="001F77C7" w:rsidP="001F77C7">
            <w:pPr>
              <w:spacing w:after="0" w:line="240" w:lineRule="auto"/>
              <w:jc w:val="both"/>
              <w:rPr>
                <w:rFonts w:ascii="Garamond" w:eastAsia="Times New Roman" w:hAnsi="Garamond" w:cs="Times New Roman"/>
                <w:color w:val="2F5496" w:themeColor="accent1" w:themeShade="BF"/>
                <w:lang w:eastAsia="it-IT"/>
              </w:rPr>
            </w:pPr>
            <w:r w:rsidRPr="001F77C7">
              <w:rPr>
                <w:rFonts w:ascii="Garamond" w:eastAsia="Times New Roman" w:hAnsi="Garamond" w:cs="Times New Roman"/>
                <w:color w:val="2F5496" w:themeColor="accent1" w:themeShade="BF"/>
                <w:lang w:eastAsia="it-IT"/>
              </w:rPr>
              <w:t xml:space="preserve">per far fronte alle variazioni in aumento dei costi delle lavorazioni; </w:t>
            </w:r>
          </w:p>
          <w:p w14:paraId="4B8EBBA5" w14:textId="77777777" w:rsidR="001F77C7" w:rsidRPr="001F77C7" w:rsidRDefault="001F77C7" w:rsidP="001F77C7">
            <w:pPr>
              <w:spacing w:after="0" w:line="240" w:lineRule="auto"/>
              <w:jc w:val="both"/>
              <w:rPr>
                <w:rFonts w:ascii="Garamond" w:eastAsia="Times New Roman" w:hAnsi="Garamond" w:cs="Times New Roman"/>
                <w:color w:val="2F5496" w:themeColor="accent1" w:themeShade="BF"/>
                <w:lang w:eastAsia="it-IT"/>
              </w:rPr>
            </w:pPr>
            <w:r w:rsidRPr="001F77C7">
              <w:rPr>
                <w:rFonts w:ascii="Garamond" w:eastAsia="Times New Roman" w:hAnsi="Garamond" w:cs="Times New Roman"/>
                <w:color w:val="2F5496" w:themeColor="accent1" w:themeShade="BF"/>
                <w:lang w:eastAsia="it-IT"/>
              </w:rPr>
              <w:t xml:space="preserve">b) si realizzino soluzioni equivalenti o migliorative in termini economici, tecnici o di </w:t>
            </w:r>
          </w:p>
          <w:p w14:paraId="3DC190B8" w14:textId="77777777" w:rsidR="001F77C7" w:rsidRPr="001F77C7" w:rsidRDefault="001F77C7" w:rsidP="001F77C7">
            <w:pPr>
              <w:spacing w:after="0" w:line="240" w:lineRule="auto"/>
              <w:jc w:val="both"/>
              <w:rPr>
                <w:rFonts w:ascii="Garamond" w:eastAsia="Times New Roman" w:hAnsi="Garamond" w:cs="Times New Roman"/>
                <w:color w:val="2F5496" w:themeColor="accent1" w:themeShade="BF"/>
                <w:lang w:eastAsia="it-IT"/>
              </w:rPr>
            </w:pPr>
            <w:r w:rsidRPr="001F77C7">
              <w:rPr>
                <w:rFonts w:ascii="Garamond" w:eastAsia="Times New Roman" w:hAnsi="Garamond" w:cs="Times New Roman"/>
                <w:color w:val="2F5496" w:themeColor="accent1" w:themeShade="BF"/>
                <w:lang w:eastAsia="it-IT"/>
              </w:rPr>
              <w:lastRenderedPageBreak/>
              <w:t xml:space="preserve">tempi di ultimazione dell'opera, ivi compresa la sopravvenuta possibilità di utilizzo di </w:t>
            </w:r>
          </w:p>
          <w:p w14:paraId="45D9AC46" w14:textId="77777777" w:rsidR="001F77C7" w:rsidRPr="001F77C7" w:rsidRDefault="001F77C7" w:rsidP="001F77C7">
            <w:pPr>
              <w:spacing w:after="0" w:line="240" w:lineRule="auto"/>
              <w:jc w:val="both"/>
              <w:rPr>
                <w:rFonts w:ascii="Garamond" w:eastAsia="Times New Roman" w:hAnsi="Garamond" w:cs="Times New Roman"/>
                <w:color w:val="2F5496" w:themeColor="accent1" w:themeShade="BF"/>
                <w:lang w:eastAsia="it-IT"/>
              </w:rPr>
            </w:pPr>
            <w:r w:rsidRPr="001F77C7">
              <w:rPr>
                <w:rFonts w:ascii="Garamond" w:eastAsia="Times New Roman" w:hAnsi="Garamond" w:cs="Times New Roman"/>
                <w:color w:val="2F5496" w:themeColor="accent1" w:themeShade="BF"/>
                <w:lang w:eastAsia="it-IT"/>
              </w:rPr>
              <w:t xml:space="preserve">materiali, componenti o tecnologie non esistenti al momento della progettazione che possono </w:t>
            </w:r>
          </w:p>
          <w:p w14:paraId="4AB2D391" w14:textId="77777777" w:rsidR="001F77C7" w:rsidRPr="001F77C7" w:rsidRDefault="001F77C7" w:rsidP="001F77C7">
            <w:pPr>
              <w:spacing w:after="0" w:line="240" w:lineRule="auto"/>
              <w:jc w:val="both"/>
              <w:rPr>
                <w:rFonts w:ascii="Garamond" w:eastAsia="Times New Roman" w:hAnsi="Garamond" w:cs="Times New Roman"/>
                <w:color w:val="2F5496" w:themeColor="accent1" w:themeShade="BF"/>
                <w:lang w:eastAsia="it-IT"/>
              </w:rPr>
            </w:pPr>
            <w:r w:rsidRPr="001F77C7">
              <w:rPr>
                <w:rFonts w:ascii="Garamond" w:eastAsia="Times New Roman" w:hAnsi="Garamond" w:cs="Times New Roman"/>
                <w:color w:val="2F5496" w:themeColor="accent1" w:themeShade="BF"/>
                <w:lang w:eastAsia="it-IT"/>
              </w:rPr>
              <w:t xml:space="preserve">determinare, senza incremento dei costi, significativi miglioramenti nella qualità dell'opera o </w:t>
            </w:r>
          </w:p>
          <w:p w14:paraId="496B4F38" w14:textId="77777777" w:rsidR="001F77C7" w:rsidRPr="001F77C7" w:rsidRDefault="001F77C7" w:rsidP="001F77C7">
            <w:pPr>
              <w:spacing w:after="0" w:line="240" w:lineRule="auto"/>
              <w:jc w:val="both"/>
              <w:rPr>
                <w:rFonts w:ascii="Garamond" w:eastAsia="Times New Roman" w:hAnsi="Garamond" w:cs="Times New Roman"/>
                <w:color w:val="2F5496" w:themeColor="accent1" w:themeShade="BF"/>
                <w:lang w:eastAsia="it-IT"/>
              </w:rPr>
            </w:pPr>
            <w:r w:rsidRPr="001F77C7">
              <w:rPr>
                <w:rFonts w:ascii="Garamond" w:eastAsia="Times New Roman" w:hAnsi="Garamond" w:cs="Times New Roman"/>
                <w:color w:val="2F5496" w:themeColor="accent1" w:themeShade="BF"/>
                <w:lang w:eastAsia="it-IT"/>
              </w:rPr>
              <w:t xml:space="preserve">di parte di essa, o riduzione dei tempi di ultimazione; </w:t>
            </w:r>
          </w:p>
          <w:p w14:paraId="34CB069D" w14:textId="77777777" w:rsidR="001F77C7" w:rsidRPr="001F77C7" w:rsidRDefault="001F77C7" w:rsidP="001F77C7">
            <w:pPr>
              <w:spacing w:after="0" w:line="240" w:lineRule="auto"/>
              <w:jc w:val="both"/>
              <w:rPr>
                <w:rFonts w:ascii="Garamond" w:eastAsia="Times New Roman" w:hAnsi="Garamond" w:cs="Times New Roman"/>
                <w:color w:val="2F5496" w:themeColor="accent1" w:themeShade="BF"/>
                <w:lang w:eastAsia="it-IT"/>
              </w:rPr>
            </w:pPr>
            <w:r w:rsidRPr="001F77C7">
              <w:rPr>
                <w:rFonts w:ascii="Garamond" w:eastAsia="Times New Roman" w:hAnsi="Garamond" w:cs="Times New Roman"/>
                <w:color w:val="2F5496" w:themeColor="accent1" w:themeShade="BF"/>
                <w:lang w:eastAsia="it-IT"/>
              </w:rPr>
              <w:t xml:space="preserve">c) gli interventi imposti dal direttore dei lavori per la soluzione di questioni tecniche </w:t>
            </w:r>
          </w:p>
          <w:p w14:paraId="6BC984C2" w14:textId="77777777" w:rsidR="001F77C7" w:rsidRPr="001F77C7" w:rsidRDefault="001F77C7" w:rsidP="001F77C7">
            <w:pPr>
              <w:spacing w:after="0" w:line="240" w:lineRule="auto"/>
              <w:jc w:val="both"/>
              <w:rPr>
                <w:rFonts w:ascii="Garamond" w:eastAsia="Times New Roman" w:hAnsi="Garamond" w:cs="Times New Roman"/>
                <w:color w:val="2F5496" w:themeColor="accent1" w:themeShade="BF"/>
                <w:lang w:eastAsia="it-IT"/>
              </w:rPr>
            </w:pPr>
            <w:r w:rsidRPr="001F77C7">
              <w:rPr>
                <w:rFonts w:ascii="Garamond" w:eastAsia="Times New Roman" w:hAnsi="Garamond" w:cs="Times New Roman"/>
                <w:color w:val="2F5496" w:themeColor="accent1" w:themeShade="BF"/>
                <w:lang w:eastAsia="it-IT"/>
              </w:rPr>
              <w:t xml:space="preserve">emerse nell'esecuzione dei lavori che possano essere finanziali con le risorse iscritte nel </w:t>
            </w:r>
          </w:p>
          <w:p w14:paraId="0271D14C" w14:textId="718C8A30" w:rsidR="009771FC" w:rsidRPr="001F77C7" w:rsidRDefault="001F77C7" w:rsidP="009771FC">
            <w:pPr>
              <w:spacing w:after="0" w:line="240" w:lineRule="auto"/>
              <w:jc w:val="both"/>
              <w:rPr>
                <w:rFonts w:ascii="Garamond" w:eastAsia="Times New Roman" w:hAnsi="Garamond" w:cs="Times New Roman"/>
                <w:color w:val="2F5496" w:themeColor="accent1" w:themeShade="BF"/>
                <w:lang w:eastAsia="it-IT"/>
              </w:rPr>
            </w:pPr>
            <w:r w:rsidRPr="001F77C7">
              <w:rPr>
                <w:rFonts w:ascii="Garamond" w:eastAsia="Times New Roman" w:hAnsi="Garamond" w:cs="Times New Roman"/>
                <w:color w:val="2F5496" w:themeColor="accent1" w:themeShade="BF"/>
                <w:lang w:eastAsia="it-IT"/>
              </w:rPr>
              <w:t>quadro economico dell'opera”.</w:t>
            </w:r>
          </w:p>
        </w:tc>
        <w:tc>
          <w:tcPr>
            <w:tcW w:w="531" w:type="pct"/>
          </w:tcPr>
          <w:p w14:paraId="43297311" w14:textId="77777777" w:rsidR="009771FC" w:rsidRPr="00522B0F" w:rsidRDefault="009771FC" w:rsidP="009771FC">
            <w:pPr>
              <w:spacing w:after="0" w:line="240" w:lineRule="auto"/>
              <w:jc w:val="both"/>
              <w:rPr>
                <w:rFonts w:ascii="Garamond" w:eastAsia="Times New Roman" w:hAnsi="Garamond" w:cs="Times New Roman"/>
                <w:color w:val="000000"/>
                <w:lang w:eastAsia="it-IT"/>
              </w:rPr>
            </w:pPr>
          </w:p>
        </w:tc>
        <w:tc>
          <w:tcPr>
            <w:tcW w:w="929" w:type="pct"/>
            <w:vAlign w:val="center"/>
          </w:tcPr>
          <w:p w14:paraId="63770C8D" w14:textId="6A470F79" w:rsidR="009771FC" w:rsidRPr="00522B0F" w:rsidRDefault="009771FC" w:rsidP="009771F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9771FC" w:rsidRPr="00023F3C" w14:paraId="715A5658" w14:textId="77777777" w:rsidTr="00D36A8C">
        <w:trPr>
          <w:trHeight w:val="605"/>
        </w:trPr>
        <w:tc>
          <w:tcPr>
            <w:tcW w:w="354" w:type="pct"/>
            <w:shd w:val="clear" w:color="auto" w:fill="auto"/>
            <w:vAlign w:val="center"/>
          </w:tcPr>
          <w:p w14:paraId="73C9D4CB" w14:textId="0591CE85" w:rsidR="009771FC" w:rsidRDefault="009771FC" w:rsidP="009771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16</w:t>
            </w:r>
          </w:p>
        </w:tc>
        <w:tc>
          <w:tcPr>
            <w:tcW w:w="1416" w:type="pct"/>
            <w:shd w:val="clear" w:color="auto" w:fill="auto"/>
            <w:vAlign w:val="center"/>
          </w:tcPr>
          <w:p w14:paraId="20F55F3E" w14:textId="4617A370" w:rsidR="009771FC" w:rsidRPr="00833B0A" w:rsidRDefault="009771FC" w:rsidP="009771FC">
            <w:pPr>
              <w:spacing w:after="0" w:line="240" w:lineRule="auto"/>
              <w:jc w:val="both"/>
              <w:rPr>
                <w:rFonts w:ascii="Garamond" w:eastAsia="Times New Roman" w:hAnsi="Garamond" w:cs="Times New Roman"/>
                <w:color w:val="000000"/>
                <w:lang w:eastAsia="it-IT"/>
              </w:rPr>
            </w:pPr>
            <w:r w:rsidRPr="00833B0A">
              <w:rPr>
                <w:rFonts w:ascii="Garamond" w:eastAsia="Times New Roman" w:hAnsi="Garamond" w:cs="Times New Roman"/>
                <w:color w:val="000000"/>
                <w:lang w:eastAsia="it-IT"/>
              </w:rPr>
              <w:t>Nel caso di “modifiche” ai sensi dell'art. 1</w:t>
            </w:r>
            <w:r>
              <w:rPr>
                <w:rFonts w:ascii="Garamond" w:eastAsia="Times New Roman" w:hAnsi="Garamond" w:cs="Times New Roman"/>
                <w:color w:val="000000"/>
                <w:lang w:eastAsia="it-IT"/>
              </w:rPr>
              <w:t>20,</w:t>
            </w:r>
            <w:r w:rsidRPr="00833B0A">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3,</w:t>
            </w:r>
            <w:r w:rsidRPr="00833B0A">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del </w:t>
            </w:r>
            <w:r w:rsidR="00D54A60">
              <w:rPr>
                <w:rFonts w:ascii="Garamond" w:eastAsia="Times New Roman" w:hAnsi="Garamond" w:cs="Times New Roman"/>
                <w:color w:val="000000"/>
                <w:lang w:eastAsia="it-IT"/>
              </w:rPr>
              <w:t>D</w:t>
            </w:r>
            <w:r w:rsidRPr="00833B0A">
              <w:rPr>
                <w:rFonts w:ascii="Garamond" w:eastAsia="Times New Roman" w:hAnsi="Garamond" w:cs="Times New Roman"/>
                <w:color w:val="000000"/>
                <w:lang w:eastAsia="it-IT"/>
              </w:rPr>
              <w:t>.</w:t>
            </w:r>
            <w:r w:rsidR="00D54A60">
              <w:rPr>
                <w:rFonts w:ascii="Garamond" w:eastAsia="Times New Roman" w:hAnsi="Garamond" w:cs="Times New Roman"/>
                <w:color w:val="000000"/>
                <w:lang w:eastAsia="it-IT"/>
              </w:rPr>
              <w:t xml:space="preserve"> L</w:t>
            </w:r>
            <w:r w:rsidRPr="00833B0A">
              <w:rPr>
                <w:rFonts w:ascii="Garamond" w:eastAsia="Times New Roman" w:hAnsi="Garamond" w:cs="Times New Roman"/>
                <w:color w:val="000000"/>
                <w:lang w:eastAsia="it-IT"/>
              </w:rPr>
              <w:t>gs.</w:t>
            </w:r>
            <w:r>
              <w:rPr>
                <w:rFonts w:ascii="Garamond" w:eastAsia="Times New Roman" w:hAnsi="Garamond" w:cs="Times New Roman"/>
                <w:color w:val="000000"/>
                <w:lang w:eastAsia="it-IT"/>
              </w:rPr>
              <w:t xml:space="preserve"> 36/2023</w:t>
            </w:r>
            <w:r w:rsidRPr="00833B0A">
              <w:rPr>
                <w:rFonts w:ascii="Garamond" w:eastAsia="Times New Roman" w:hAnsi="Garamond" w:cs="Times New Roman"/>
                <w:color w:val="000000"/>
                <w:lang w:eastAsia="it-IT"/>
              </w:rPr>
              <w:t xml:space="preserve">, l’Amministrazione ha dato evidenza nell'istruttoria del fatto che il “valore della modifica </w:t>
            </w:r>
            <w:proofErr w:type="gramStart"/>
            <w:r w:rsidRPr="00833B0A">
              <w:rPr>
                <w:rFonts w:ascii="Garamond" w:eastAsia="Times New Roman" w:hAnsi="Garamond" w:cs="Times New Roman"/>
                <w:color w:val="000000"/>
                <w:lang w:eastAsia="it-IT"/>
              </w:rPr>
              <w:t>sia</w:t>
            </w:r>
            <w:proofErr w:type="gramEnd"/>
            <w:r w:rsidRPr="00833B0A">
              <w:rPr>
                <w:rFonts w:ascii="Garamond" w:eastAsia="Times New Roman" w:hAnsi="Garamond" w:cs="Times New Roman"/>
                <w:color w:val="000000"/>
                <w:lang w:eastAsia="it-IT"/>
              </w:rPr>
              <w:t xml:space="preserve"> al “al di sotto di entrambi i seguenti</w:t>
            </w:r>
            <w:r>
              <w:rPr>
                <w:rFonts w:ascii="Garamond" w:eastAsia="Times New Roman" w:hAnsi="Garamond" w:cs="Times New Roman"/>
                <w:color w:val="000000"/>
                <w:lang w:eastAsia="it-IT"/>
              </w:rPr>
              <w:t xml:space="preserve"> </w:t>
            </w:r>
            <w:r w:rsidRPr="00833B0A">
              <w:rPr>
                <w:rFonts w:ascii="Garamond" w:eastAsia="Times New Roman" w:hAnsi="Garamond" w:cs="Times New Roman"/>
                <w:color w:val="000000"/>
                <w:lang w:eastAsia="it-IT"/>
              </w:rPr>
              <w:t>valori”</w:t>
            </w:r>
            <w:r>
              <w:rPr>
                <w:rFonts w:ascii="Garamond" w:eastAsia="Times New Roman" w:hAnsi="Garamond" w:cs="Times New Roman"/>
                <w:color w:val="000000"/>
                <w:lang w:eastAsia="it-IT"/>
              </w:rPr>
              <w:t>:</w:t>
            </w:r>
          </w:p>
          <w:p w14:paraId="00538BCB" w14:textId="2491DC1E" w:rsidR="009771FC" w:rsidRPr="00D54A60" w:rsidRDefault="009771FC" w:rsidP="00D54A60">
            <w:pPr>
              <w:pStyle w:val="ListParagraph"/>
              <w:numPr>
                <w:ilvl w:val="0"/>
                <w:numId w:val="29"/>
              </w:numPr>
              <w:spacing w:after="0" w:line="240" w:lineRule="auto"/>
              <w:jc w:val="both"/>
              <w:rPr>
                <w:rFonts w:ascii="Garamond" w:eastAsia="Times New Roman" w:hAnsi="Garamond" w:cs="Times New Roman"/>
                <w:color w:val="000000"/>
                <w:lang w:eastAsia="it-IT"/>
              </w:rPr>
            </w:pPr>
            <w:r w:rsidRPr="00D54A60">
              <w:rPr>
                <w:rFonts w:ascii="Garamond" w:eastAsia="Times New Roman" w:hAnsi="Garamond" w:cs="Times New Roman"/>
                <w:color w:val="000000"/>
                <w:lang w:eastAsia="it-IT"/>
              </w:rPr>
              <w:t>le soglie fissate all'articolo 14;</w:t>
            </w:r>
          </w:p>
          <w:p w14:paraId="20269C0D" w14:textId="46245172" w:rsidR="009771FC" w:rsidRPr="00D54A60" w:rsidRDefault="009771FC" w:rsidP="00D54A60">
            <w:pPr>
              <w:pStyle w:val="ListParagraph"/>
              <w:numPr>
                <w:ilvl w:val="0"/>
                <w:numId w:val="29"/>
              </w:numPr>
              <w:spacing w:after="0" w:line="240" w:lineRule="auto"/>
              <w:jc w:val="both"/>
              <w:rPr>
                <w:rFonts w:ascii="Garamond" w:eastAsia="Times New Roman" w:hAnsi="Garamond" w:cs="Times New Roman"/>
                <w:color w:val="000000"/>
                <w:lang w:eastAsia="it-IT"/>
              </w:rPr>
            </w:pPr>
            <w:r w:rsidRPr="00D54A60">
              <w:rPr>
                <w:rFonts w:ascii="Garamond" w:eastAsia="Times New Roman" w:hAnsi="Garamond" w:cs="Times New Roman"/>
                <w:color w:val="000000"/>
                <w:lang w:eastAsia="it-IT"/>
              </w:rPr>
              <w:t xml:space="preserve">il 10 per cento del valore iniziale del contratto? </w:t>
            </w:r>
          </w:p>
        </w:tc>
        <w:tc>
          <w:tcPr>
            <w:tcW w:w="177" w:type="pct"/>
            <w:shd w:val="clear" w:color="auto" w:fill="auto"/>
            <w:vAlign w:val="center"/>
          </w:tcPr>
          <w:p w14:paraId="043D6622"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4283EC2F"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5A08AC00"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19BB6F8B" w14:textId="77777777" w:rsidR="009771FC" w:rsidRPr="00023F3C" w:rsidRDefault="009771FC" w:rsidP="009771FC">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46B2DE6B" w14:textId="77777777" w:rsidR="009771FC" w:rsidRPr="001F77C7" w:rsidRDefault="009771FC" w:rsidP="009771FC">
            <w:pPr>
              <w:spacing w:after="0" w:line="240" w:lineRule="auto"/>
              <w:jc w:val="both"/>
              <w:rPr>
                <w:rFonts w:ascii="Garamond" w:eastAsia="Times New Roman" w:hAnsi="Garamond" w:cs="Times New Roman"/>
                <w:color w:val="2F5496" w:themeColor="accent1" w:themeShade="BF"/>
                <w:lang w:eastAsia="it-IT"/>
              </w:rPr>
            </w:pPr>
          </w:p>
        </w:tc>
        <w:tc>
          <w:tcPr>
            <w:tcW w:w="531" w:type="pct"/>
          </w:tcPr>
          <w:p w14:paraId="7A0BCB46" w14:textId="77777777" w:rsidR="009771FC" w:rsidRPr="00522B0F" w:rsidRDefault="009771FC" w:rsidP="009771FC">
            <w:pPr>
              <w:spacing w:after="0" w:line="240" w:lineRule="auto"/>
              <w:jc w:val="both"/>
              <w:rPr>
                <w:rFonts w:ascii="Garamond" w:eastAsia="Times New Roman" w:hAnsi="Garamond" w:cs="Times New Roman"/>
                <w:color w:val="000000"/>
                <w:lang w:eastAsia="it-IT"/>
              </w:rPr>
            </w:pPr>
          </w:p>
        </w:tc>
        <w:tc>
          <w:tcPr>
            <w:tcW w:w="929" w:type="pct"/>
            <w:vAlign w:val="center"/>
          </w:tcPr>
          <w:p w14:paraId="570B8E2E" w14:textId="22ADA125" w:rsidR="009771FC" w:rsidRPr="00522B0F" w:rsidRDefault="009771FC" w:rsidP="009771FC">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Documentazione relativa alle variazioni contrattuali</w:t>
            </w:r>
          </w:p>
        </w:tc>
      </w:tr>
      <w:tr w:rsidR="009771FC" w:rsidRPr="00023F3C" w14:paraId="0CF6F1C9" w14:textId="77777777" w:rsidTr="00D36A8C">
        <w:trPr>
          <w:trHeight w:val="605"/>
        </w:trPr>
        <w:tc>
          <w:tcPr>
            <w:tcW w:w="354" w:type="pct"/>
            <w:shd w:val="clear" w:color="auto" w:fill="auto"/>
            <w:vAlign w:val="center"/>
          </w:tcPr>
          <w:p w14:paraId="31AF73CB" w14:textId="47DE105F" w:rsidR="009771FC" w:rsidRDefault="009771FC" w:rsidP="009771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17</w:t>
            </w:r>
          </w:p>
        </w:tc>
        <w:tc>
          <w:tcPr>
            <w:tcW w:w="1416" w:type="pct"/>
            <w:shd w:val="clear" w:color="auto" w:fill="auto"/>
            <w:vAlign w:val="center"/>
          </w:tcPr>
          <w:p w14:paraId="32F9F61C" w14:textId="3028639E" w:rsidR="009771FC" w:rsidRPr="00172C2C" w:rsidRDefault="009771FC" w:rsidP="00D54A60">
            <w:pPr>
              <w:spacing w:after="0" w:line="240" w:lineRule="auto"/>
              <w:jc w:val="both"/>
              <w:rPr>
                <w:rFonts w:ascii="Garamond" w:eastAsia="Times New Roman" w:hAnsi="Garamond" w:cs="Times New Roman"/>
                <w:color w:val="000000"/>
                <w:lang w:eastAsia="it-IT"/>
              </w:rPr>
            </w:pPr>
            <w:r w:rsidRPr="004C1273">
              <w:rPr>
                <w:rFonts w:ascii="Garamond" w:eastAsia="Times New Roman" w:hAnsi="Garamond" w:cs="Times New Roman"/>
                <w:color w:val="000000"/>
                <w:lang w:eastAsia="it-IT"/>
              </w:rPr>
              <w:t xml:space="preserve">Le modificazioni al contratto di cui al comma 1, lett. b) e al comma </w:t>
            </w:r>
            <w:r>
              <w:rPr>
                <w:rFonts w:ascii="Garamond" w:eastAsia="Times New Roman" w:hAnsi="Garamond" w:cs="Times New Roman"/>
                <w:color w:val="000000"/>
                <w:lang w:eastAsia="it-IT"/>
              </w:rPr>
              <w:t>3</w:t>
            </w:r>
            <w:r w:rsidRPr="004C1273">
              <w:rPr>
                <w:rFonts w:ascii="Garamond" w:eastAsia="Times New Roman" w:hAnsi="Garamond" w:cs="Times New Roman"/>
                <w:color w:val="000000"/>
                <w:lang w:eastAsia="it-IT"/>
              </w:rPr>
              <w:t xml:space="preserve"> art. </w:t>
            </w:r>
            <w:r>
              <w:rPr>
                <w:rFonts w:ascii="Garamond" w:eastAsia="Times New Roman" w:hAnsi="Garamond" w:cs="Times New Roman"/>
                <w:color w:val="000000"/>
                <w:lang w:eastAsia="it-IT"/>
              </w:rPr>
              <w:t>120</w:t>
            </w:r>
            <w:r w:rsidRPr="004C1273">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del </w:t>
            </w:r>
            <w:r w:rsidR="00D54A60">
              <w:rPr>
                <w:rFonts w:ascii="Garamond" w:eastAsia="Times New Roman" w:hAnsi="Garamond" w:cs="Times New Roman"/>
                <w:color w:val="000000"/>
                <w:lang w:eastAsia="it-IT"/>
              </w:rPr>
              <w:t>D</w:t>
            </w:r>
            <w:r w:rsidRPr="004C1273">
              <w:rPr>
                <w:rFonts w:ascii="Garamond" w:eastAsia="Times New Roman" w:hAnsi="Garamond" w:cs="Times New Roman"/>
                <w:color w:val="000000"/>
                <w:lang w:eastAsia="it-IT"/>
              </w:rPr>
              <w:t>.</w:t>
            </w:r>
            <w:r w:rsidR="00D54A60">
              <w:rPr>
                <w:rFonts w:ascii="Garamond" w:eastAsia="Times New Roman" w:hAnsi="Garamond" w:cs="Times New Roman"/>
                <w:color w:val="000000"/>
                <w:lang w:eastAsia="it-IT"/>
              </w:rPr>
              <w:t xml:space="preserve"> L</w:t>
            </w:r>
            <w:r w:rsidRPr="004C1273">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w:t>
            </w:r>
            <w:r w:rsidRPr="004C1273">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4C1273">
              <w:rPr>
                <w:rFonts w:ascii="Garamond" w:eastAsia="Times New Roman" w:hAnsi="Garamond" w:cs="Times New Roman"/>
                <w:color w:val="000000"/>
                <w:lang w:eastAsia="it-IT"/>
              </w:rPr>
              <w:t xml:space="preserve"> sono state comunicate all'ANAC entro trenta giorni dal loro perfezionamento (art. </w:t>
            </w:r>
            <w:r>
              <w:rPr>
                <w:rFonts w:ascii="Garamond" w:eastAsia="Times New Roman" w:hAnsi="Garamond" w:cs="Times New Roman"/>
                <w:color w:val="000000"/>
                <w:lang w:eastAsia="it-IT"/>
              </w:rPr>
              <w:t>5, comma 11,</w:t>
            </w:r>
            <w:r w:rsidRPr="004C1273">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Allegato II.14 al </w:t>
            </w:r>
            <w:r w:rsidR="00D54A60">
              <w:rPr>
                <w:rFonts w:ascii="Garamond" w:eastAsia="Times New Roman" w:hAnsi="Garamond" w:cs="Times New Roman"/>
                <w:color w:val="000000"/>
                <w:lang w:eastAsia="it-IT"/>
              </w:rPr>
              <w:t>D</w:t>
            </w:r>
            <w:r>
              <w:rPr>
                <w:rFonts w:ascii="Garamond" w:eastAsia="Times New Roman" w:hAnsi="Garamond" w:cs="Times New Roman"/>
                <w:color w:val="000000"/>
                <w:lang w:eastAsia="it-IT"/>
              </w:rPr>
              <w:t>.</w:t>
            </w:r>
            <w:r w:rsidR="00D54A60">
              <w:rPr>
                <w:rFonts w:ascii="Garamond" w:eastAsia="Times New Roman" w:hAnsi="Garamond" w:cs="Times New Roman"/>
                <w:color w:val="000000"/>
                <w:lang w:eastAsia="it-IT"/>
              </w:rPr>
              <w:t xml:space="preserve"> L</w:t>
            </w:r>
            <w:r>
              <w:rPr>
                <w:rFonts w:ascii="Garamond" w:eastAsia="Times New Roman" w:hAnsi="Garamond" w:cs="Times New Roman"/>
                <w:color w:val="000000"/>
                <w:lang w:eastAsia="it-IT"/>
              </w:rPr>
              <w:t>gs. 36/2023</w:t>
            </w:r>
            <w:r w:rsidRPr="004C1273">
              <w:rPr>
                <w:rFonts w:ascii="Garamond" w:eastAsia="Times New Roman" w:hAnsi="Garamond" w:cs="Times New Roman"/>
                <w:color w:val="000000"/>
                <w:lang w:eastAsia="it-IT"/>
              </w:rPr>
              <w:t>)?</w:t>
            </w:r>
          </w:p>
        </w:tc>
        <w:tc>
          <w:tcPr>
            <w:tcW w:w="177" w:type="pct"/>
            <w:shd w:val="clear" w:color="auto" w:fill="auto"/>
            <w:vAlign w:val="center"/>
          </w:tcPr>
          <w:p w14:paraId="3A634EF6" w14:textId="77777777" w:rsidR="009771FC" w:rsidRPr="00023F3C" w:rsidRDefault="009771FC" w:rsidP="00D54A60">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0ED91574" w14:textId="77777777" w:rsidR="009771FC" w:rsidRPr="00023F3C" w:rsidRDefault="009771FC" w:rsidP="00D54A60">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3918ADB3" w14:textId="77777777" w:rsidR="009771FC" w:rsidRPr="00023F3C" w:rsidRDefault="009771FC" w:rsidP="00D54A60">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02CC8C77" w14:textId="77777777" w:rsidR="009771FC" w:rsidRPr="00023F3C" w:rsidRDefault="009771FC" w:rsidP="00D54A60">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7C355BF0" w14:textId="77777777" w:rsidR="009771FC" w:rsidRPr="00023F3C" w:rsidRDefault="009771FC" w:rsidP="00D54A60">
            <w:pPr>
              <w:spacing w:after="0" w:line="240" w:lineRule="auto"/>
              <w:jc w:val="both"/>
              <w:rPr>
                <w:rFonts w:ascii="Garamond" w:eastAsia="Times New Roman" w:hAnsi="Garamond" w:cs="Times New Roman"/>
                <w:b/>
                <w:bCs/>
                <w:color w:val="000000"/>
                <w:lang w:eastAsia="it-IT"/>
              </w:rPr>
            </w:pPr>
          </w:p>
        </w:tc>
        <w:tc>
          <w:tcPr>
            <w:tcW w:w="531" w:type="pct"/>
          </w:tcPr>
          <w:p w14:paraId="3477273D" w14:textId="77777777" w:rsidR="009771FC" w:rsidRPr="00522B0F" w:rsidRDefault="009771FC" w:rsidP="00D54A60">
            <w:pPr>
              <w:spacing w:after="0" w:line="240" w:lineRule="auto"/>
              <w:jc w:val="both"/>
              <w:rPr>
                <w:rFonts w:ascii="Garamond" w:eastAsia="Times New Roman" w:hAnsi="Garamond" w:cs="Times New Roman"/>
                <w:color w:val="000000"/>
                <w:lang w:eastAsia="it-IT"/>
              </w:rPr>
            </w:pPr>
          </w:p>
        </w:tc>
        <w:tc>
          <w:tcPr>
            <w:tcW w:w="929" w:type="pct"/>
            <w:vAlign w:val="center"/>
          </w:tcPr>
          <w:p w14:paraId="2614F490" w14:textId="6E0798A0" w:rsidR="009771FC" w:rsidRPr="00522B0F" w:rsidRDefault="009771FC" w:rsidP="00D54A6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Comunicazioni ANAC</w:t>
            </w:r>
          </w:p>
        </w:tc>
      </w:tr>
      <w:tr w:rsidR="009771FC" w:rsidRPr="00023F3C" w14:paraId="44EE682A" w14:textId="77777777" w:rsidTr="00D36A8C">
        <w:trPr>
          <w:trHeight w:val="605"/>
        </w:trPr>
        <w:tc>
          <w:tcPr>
            <w:tcW w:w="354" w:type="pct"/>
            <w:shd w:val="clear" w:color="auto" w:fill="auto"/>
            <w:vAlign w:val="center"/>
          </w:tcPr>
          <w:p w14:paraId="78A66BB5" w14:textId="3493AD08" w:rsidR="009771FC" w:rsidRDefault="009771FC" w:rsidP="009771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18</w:t>
            </w:r>
          </w:p>
        </w:tc>
        <w:tc>
          <w:tcPr>
            <w:tcW w:w="1416" w:type="pct"/>
            <w:shd w:val="clear" w:color="auto" w:fill="auto"/>
            <w:vAlign w:val="center"/>
          </w:tcPr>
          <w:p w14:paraId="237EE7BB" w14:textId="0B6ECC58" w:rsidR="009771FC" w:rsidRPr="00172C2C" w:rsidRDefault="009771FC" w:rsidP="00D54A60">
            <w:pPr>
              <w:spacing w:after="0" w:line="240" w:lineRule="auto"/>
              <w:jc w:val="both"/>
              <w:rPr>
                <w:rFonts w:ascii="Garamond" w:eastAsia="Times New Roman" w:hAnsi="Garamond" w:cs="Times New Roman"/>
                <w:color w:val="000000"/>
                <w:lang w:eastAsia="it-IT"/>
              </w:rPr>
            </w:pPr>
            <w:r w:rsidRPr="00CB08FF">
              <w:rPr>
                <w:rFonts w:ascii="Garamond" w:eastAsia="Times New Roman" w:hAnsi="Garamond" w:cs="Times New Roman"/>
                <w:color w:val="000000"/>
                <w:lang w:eastAsia="it-IT"/>
              </w:rPr>
              <w:t>Si è reso necessario un aumento o una diminuzione delle prestazioni a concorrenza del quinto dell’importo del contratto in corso di esecuzione (art.</w:t>
            </w:r>
            <w:r>
              <w:rPr>
                <w:rFonts w:ascii="Garamond" w:eastAsia="Times New Roman" w:hAnsi="Garamond" w:cs="Times New Roman"/>
                <w:color w:val="000000"/>
                <w:lang w:eastAsia="it-IT"/>
              </w:rPr>
              <w:t>120</w:t>
            </w:r>
            <w:r w:rsidRPr="00CB08FF">
              <w:rPr>
                <w:rFonts w:ascii="Garamond" w:eastAsia="Times New Roman" w:hAnsi="Garamond" w:cs="Times New Roman"/>
                <w:color w:val="000000"/>
                <w:lang w:eastAsia="it-IT"/>
              </w:rPr>
              <w:t xml:space="preserve">, comma </w:t>
            </w:r>
            <w:r>
              <w:rPr>
                <w:rFonts w:ascii="Garamond" w:eastAsia="Times New Roman" w:hAnsi="Garamond" w:cs="Times New Roman"/>
                <w:color w:val="000000"/>
                <w:lang w:eastAsia="it-IT"/>
              </w:rPr>
              <w:t>9</w:t>
            </w:r>
            <w:r w:rsidRPr="00CB08F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del </w:t>
            </w:r>
            <w:r w:rsidR="00D54A60">
              <w:rPr>
                <w:rFonts w:ascii="Garamond" w:eastAsia="Times New Roman" w:hAnsi="Garamond" w:cs="Times New Roman"/>
                <w:color w:val="000000"/>
                <w:lang w:eastAsia="it-IT"/>
              </w:rPr>
              <w:t>D</w:t>
            </w:r>
            <w:r w:rsidRPr="00CB08FF">
              <w:rPr>
                <w:rFonts w:ascii="Garamond" w:eastAsia="Times New Roman" w:hAnsi="Garamond" w:cs="Times New Roman"/>
                <w:color w:val="000000"/>
                <w:lang w:eastAsia="it-IT"/>
              </w:rPr>
              <w:t>.</w:t>
            </w:r>
            <w:r w:rsidR="00D54A60">
              <w:rPr>
                <w:rFonts w:ascii="Garamond" w:eastAsia="Times New Roman" w:hAnsi="Garamond" w:cs="Times New Roman"/>
                <w:color w:val="000000"/>
                <w:lang w:eastAsia="it-IT"/>
              </w:rPr>
              <w:t xml:space="preserve"> L</w:t>
            </w:r>
            <w:r w:rsidRPr="00CB08FF">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CB08F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p>
        </w:tc>
        <w:tc>
          <w:tcPr>
            <w:tcW w:w="177" w:type="pct"/>
            <w:shd w:val="clear" w:color="auto" w:fill="auto"/>
            <w:vAlign w:val="center"/>
          </w:tcPr>
          <w:p w14:paraId="568CB6D7" w14:textId="77777777" w:rsidR="009771FC" w:rsidRPr="00023F3C" w:rsidRDefault="009771FC" w:rsidP="00D54A60">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6F4F4200" w14:textId="77777777" w:rsidR="009771FC" w:rsidRPr="00023F3C" w:rsidRDefault="009771FC" w:rsidP="00D54A60">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4EA3E96B" w14:textId="77777777" w:rsidR="009771FC" w:rsidRPr="00023F3C" w:rsidRDefault="009771FC" w:rsidP="00D54A60">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013E8B9C" w14:textId="77777777" w:rsidR="009771FC" w:rsidRPr="00023F3C" w:rsidRDefault="009771FC" w:rsidP="00D54A60">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577E9C10" w14:textId="77777777" w:rsidR="009771FC" w:rsidRPr="00023F3C" w:rsidRDefault="009771FC" w:rsidP="00D54A60">
            <w:pPr>
              <w:spacing w:after="0" w:line="240" w:lineRule="auto"/>
              <w:jc w:val="both"/>
              <w:rPr>
                <w:rFonts w:ascii="Garamond" w:eastAsia="Times New Roman" w:hAnsi="Garamond" w:cs="Times New Roman"/>
                <w:b/>
                <w:bCs/>
                <w:color w:val="000000"/>
                <w:lang w:eastAsia="it-IT"/>
              </w:rPr>
            </w:pPr>
          </w:p>
        </w:tc>
        <w:tc>
          <w:tcPr>
            <w:tcW w:w="531" w:type="pct"/>
          </w:tcPr>
          <w:p w14:paraId="6DB3FEF1" w14:textId="77777777" w:rsidR="009771FC" w:rsidRPr="00522B0F" w:rsidRDefault="009771FC" w:rsidP="00D54A60">
            <w:pPr>
              <w:spacing w:after="0" w:line="240" w:lineRule="auto"/>
              <w:jc w:val="both"/>
              <w:rPr>
                <w:rFonts w:ascii="Garamond" w:eastAsia="Times New Roman" w:hAnsi="Garamond" w:cs="Times New Roman"/>
                <w:color w:val="000000"/>
                <w:lang w:eastAsia="it-IT"/>
              </w:rPr>
            </w:pPr>
          </w:p>
        </w:tc>
        <w:tc>
          <w:tcPr>
            <w:tcW w:w="929" w:type="pct"/>
            <w:vAlign w:val="center"/>
          </w:tcPr>
          <w:p w14:paraId="2F35FB17" w14:textId="6D36E31F" w:rsidR="009771FC" w:rsidRPr="00522B0F" w:rsidRDefault="009771FC" w:rsidP="00D54A60">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3F5A2B">
              <w:rPr>
                <w:rFonts w:ascii="Garamond" w:eastAsia="Times New Roman" w:hAnsi="Garamond" w:cs="Times New Roman"/>
                <w:color w:val="000000"/>
                <w:lang w:eastAsia="it-IT"/>
              </w:rPr>
              <w:t>Atto aggiuntivo/Atto di sottomissione</w:t>
            </w:r>
          </w:p>
        </w:tc>
      </w:tr>
      <w:tr w:rsidR="009771FC" w:rsidRPr="00023F3C" w14:paraId="695E9693" w14:textId="77777777" w:rsidTr="00D36A8C">
        <w:trPr>
          <w:trHeight w:val="605"/>
        </w:trPr>
        <w:tc>
          <w:tcPr>
            <w:tcW w:w="354" w:type="pct"/>
            <w:shd w:val="clear" w:color="auto" w:fill="auto"/>
            <w:vAlign w:val="center"/>
          </w:tcPr>
          <w:p w14:paraId="091EDFB0" w14:textId="76E65998" w:rsidR="009771FC" w:rsidRDefault="009771FC" w:rsidP="009771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19</w:t>
            </w:r>
          </w:p>
        </w:tc>
        <w:tc>
          <w:tcPr>
            <w:tcW w:w="1416" w:type="pct"/>
            <w:shd w:val="clear" w:color="auto" w:fill="auto"/>
            <w:vAlign w:val="center"/>
          </w:tcPr>
          <w:p w14:paraId="007820E8" w14:textId="51E5D1EF" w:rsidR="009771FC" w:rsidRPr="00172C2C" w:rsidRDefault="009771FC" w:rsidP="00D54A60">
            <w:pPr>
              <w:spacing w:after="0" w:line="240" w:lineRule="auto"/>
              <w:jc w:val="both"/>
              <w:rPr>
                <w:rFonts w:ascii="Garamond" w:eastAsia="Times New Roman" w:hAnsi="Garamond" w:cs="Times New Roman"/>
                <w:color w:val="000000"/>
                <w:lang w:eastAsia="it-IT"/>
              </w:rPr>
            </w:pPr>
            <w:r w:rsidRPr="00D47024">
              <w:rPr>
                <w:rFonts w:ascii="Garamond" w:eastAsia="Times New Roman" w:hAnsi="Garamond" w:cs="Times New Roman"/>
                <w:color w:val="000000"/>
                <w:lang w:eastAsia="it-IT"/>
              </w:rPr>
              <w:t xml:space="preserve">Per le ipotesi di aumento o diminuzione delle prestazioni a concorrenza del quinto dell’importo del contratto in corso di esecuzione </w:t>
            </w:r>
            <w:r>
              <w:rPr>
                <w:rFonts w:ascii="Garamond" w:eastAsia="Times New Roman" w:hAnsi="Garamond" w:cs="Times New Roman"/>
                <w:color w:val="000000"/>
                <w:lang w:eastAsia="it-IT"/>
              </w:rPr>
              <w:t xml:space="preserve">è stata prevista apposita clausola nei documenti di gara ai sensi del comma 9 dell’art. 120 del </w:t>
            </w:r>
            <w:r w:rsidR="00D54A60">
              <w:rPr>
                <w:rFonts w:ascii="Garamond" w:eastAsia="Times New Roman" w:hAnsi="Garamond" w:cs="Times New Roman"/>
                <w:color w:val="000000"/>
                <w:lang w:eastAsia="it-IT"/>
              </w:rPr>
              <w:t>D</w:t>
            </w:r>
            <w:r>
              <w:rPr>
                <w:rFonts w:ascii="Garamond" w:eastAsia="Times New Roman" w:hAnsi="Garamond" w:cs="Times New Roman"/>
                <w:color w:val="000000"/>
                <w:lang w:eastAsia="it-IT"/>
              </w:rPr>
              <w:t>.</w:t>
            </w:r>
            <w:r w:rsidR="00D54A60">
              <w:rPr>
                <w:rFonts w:ascii="Garamond" w:eastAsia="Times New Roman" w:hAnsi="Garamond" w:cs="Times New Roman"/>
                <w:color w:val="000000"/>
                <w:lang w:eastAsia="it-IT"/>
              </w:rPr>
              <w:t xml:space="preserve"> L</w:t>
            </w:r>
            <w:r>
              <w:rPr>
                <w:rFonts w:ascii="Garamond" w:eastAsia="Times New Roman" w:hAnsi="Garamond" w:cs="Times New Roman"/>
                <w:color w:val="000000"/>
                <w:lang w:eastAsia="it-IT"/>
              </w:rPr>
              <w:t>gs 36/2023?</w:t>
            </w:r>
          </w:p>
        </w:tc>
        <w:tc>
          <w:tcPr>
            <w:tcW w:w="177" w:type="pct"/>
            <w:shd w:val="clear" w:color="auto" w:fill="auto"/>
            <w:vAlign w:val="center"/>
          </w:tcPr>
          <w:p w14:paraId="1B932014" w14:textId="77777777" w:rsidR="009771FC" w:rsidRPr="00023F3C" w:rsidRDefault="009771FC" w:rsidP="00D54A60">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764250CB" w14:textId="77777777" w:rsidR="009771FC" w:rsidRPr="00023F3C" w:rsidRDefault="009771FC" w:rsidP="00D54A60">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6922638F" w14:textId="77777777" w:rsidR="009771FC" w:rsidRPr="00023F3C" w:rsidRDefault="009771FC" w:rsidP="00D54A60">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67524515" w14:textId="77777777" w:rsidR="009771FC" w:rsidRPr="00023F3C" w:rsidRDefault="009771FC" w:rsidP="00D54A60">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5A311231" w14:textId="77777777" w:rsidR="009771FC" w:rsidRPr="00023F3C" w:rsidRDefault="009771FC" w:rsidP="00D54A60">
            <w:pPr>
              <w:spacing w:after="0" w:line="240" w:lineRule="auto"/>
              <w:jc w:val="both"/>
              <w:rPr>
                <w:rFonts w:ascii="Garamond" w:eastAsia="Times New Roman" w:hAnsi="Garamond" w:cs="Times New Roman"/>
                <w:b/>
                <w:bCs/>
                <w:color w:val="000000"/>
                <w:lang w:eastAsia="it-IT"/>
              </w:rPr>
            </w:pPr>
          </w:p>
        </w:tc>
        <w:tc>
          <w:tcPr>
            <w:tcW w:w="531" w:type="pct"/>
          </w:tcPr>
          <w:p w14:paraId="583AAF8F" w14:textId="77777777" w:rsidR="009771FC" w:rsidRPr="00977279" w:rsidRDefault="009771FC" w:rsidP="00D54A60">
            <w:pPr>
              <w:spacing w:after="0" w:line="240" w:lineRule="auto"/>
              <w:jc w:val="both"/>
              <w:rPr>
                <w:rFonts w:ascii="Garamond" w:eastAsia="Times New Roman" w:hAnsi="Garamond" w:cs="Times New Roman"/>
                <w:color w:val="000000"/>
                <w:lang w:eastAsia="it-IT"/>
              </w:rPr>
            </w:pPr>
          </w:p>
        </w:tc>
        <w:tc>
          <w:tcPr>
            <w:tcW w:w="929" w:type="pct"/>
            <w:vAlign w:val="center"/>
          </w:tcPr>
          <w:p w14:paraId="64A9BFE1" w14:textId="15D99BCC" w:rsidR="009771FC" w:rsidRDefault="009771FC" w:rsidP="00D54A60">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977279">
              <w:rPr>
                <w:rFonts w:ascii="Garamond" w:eastAsia="Times New Roman" w:hAnsi="Garamond" w:cs="Times New Roman"/>
                <w:color w:val="000000"/>
                <w:lang w:eastAsia="it-IT"/>
              </w:rPr>
              <w:t>Documentazione relativa alla disposizione di aumento o una diminuzione delle prestazioni a concorrenza del quinto dell’importo del contratto in corso di esecuzione</w:t>
            </w:r>
          </w:p>
          <w:p w14:paraId="2793BA4B" w14:textId="6AADB411" w:rsidR="009771FC" w:rsidRPr="00522B0F" w:rsidRDefault="009771FC" w:rsidP="00D54A60">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Richiesta di offerta</w:t>
            </w:r>
          </w:p>
        </w:tc>
      </w:tr>
      <w:tr w:rsidR="009771FC" w:rsidRPr="00023F3C" w14:paraId="2D452B4D" w14:textId="77777777" w:rsidTr="00D36A8C">
        <w:trPr>
          <w:trHeight w:val="605"/>
        </w:trPr>
        <w:tc>
          <w:tcPr>
            <w:tcW w:w="354" w:type="pct"/>
            <w:shd w:val="clear" w:color="auto" w:fill="auto"/>
            <w:vAlign w:val="center"/>
          </w:tcPr>
          <w:p w14:paraId="6CC3829B" w14:textId="33DB4FCB" w:rsidR="009771FC" w:rsidRDefault="009771FC" w:rsidP="009771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20</w:t>
            </w:r>
          </w:p>
        </w:tc>
        <w:tc>
          <w:tcPr>
            <w:tcW w:w="1416" w:type="pct"/>
            <w:shd w:val="clear" w:color="auto" w:fill="auto"/>
            <w:vAlign w:val="center"/>
          </w:tcPr>
          <w:p w14:paraId="23766228" w14:textId="2067C65C" w:rsidR="009771FC" w:rsidRPr="00D47024" w:rsidRDefault="009771FC" w:rsidP="00D54A60">
            <w:pPr>
              <w:spacing w:after="0" w:line="240" w:lineRule="auto"/>
              <w:jc w:val="both"/>
              <w:rPr>
                <w:rFonts w:ascii="Garamond" w:eastAsia="Times New Roman" w:hAnsi="Garamond" w:cs="Times New Roman"/>
                <w:color w:val="000000"/>
                <w:lang w:eastAsia="it-IT"/>
              </w:rPr>
            </w:pPr>
            <w:r w:rsidRPr="006357C1">
              <w:rPr>
                <w:rFonts w:ascii="Garamond" w:eastAsia="Times New Roman" w:hAnsi="Garamond" w:cs="Times New Roman"/>
                <w:color w:val="000000"/>
                <w:lang w:eastAsia="it-IT"/>
              </w:rPr>
              <w:t xml:space="preserve">Nel caso in cui la durata del contratto sia stata modificata in corso di esecuzione, nei documenti di </w:t>
            </w:r>
            <w:r w:rsidRPr="006357C1">
              <w:rPr>
                <w:rFonts w:ascii="Garamond" w:eastAsia="Times New Roman" w:hAnsi="Garamond" w:cs="Times New Roman"/>
                <w:color w:val="000000"/>
                <w:lang w:eastAsia="it-IT"/>
              </w:rPr>
              <w:lastRenderedPageBreak/>
              <w:t xml:space="preserve">gara era prevista una opzione di proroga (art. </w:t>
            </w:r>
            <w:r>
              <w:rPr>
                <w:rFonts w:ascii="Garamond" w:eastAsia="Times New Roman" w:hAnsi="Garamond" w:cs="Times New Roman"/>
                <w:color w:val="000000"/>
                <w:lang w:eastAsia="it-IT"/>
              </w:rPr>
              <w:t>120</w:t>
            </w:r>
            <w:r w:rsidRPr="006357C1">
              <w:rPr>
                <w:rFonts w:ascii="Garamond" w:eastAsia="Times New Roman" w:hAnsi="Garamond" w:cs="Times New Roman"/>
                <w:color w:val="000000"/>
                <w:lang w:eastAsia="it-IT"/>
              </w:rPr>
              <w:t>, co</w:t>
            </w:r>
            <w:r>
              <w:rPr>
                <w:rFonts w:ascii="Garamond" w:eastAsia="Times New Roman" w:hAnsi="Garamond" w:cs="Times New Roman"/>
                <w:color w:val="000000"/>
                <w:lang w:eastAsia="it-IT"/>
              </w:rPr>
              <w:t xml:space="preserve">mma </w:t>
            </w:r>
            <w:r w:rsidRPr="006357C1">
              <w:rPr>
                <w:rFonts w:ascii="Garamond" w:eastAsia="Times New Roman" w:hAnsi="Garamond" w:cs="Times New Roman"/>
                <w:color w:val="000000"/>
                <w:lang w:eastAsia="it-IT"/>
              </w:rPr>
              <w:t>1</w:t>
            </w:r>
            <w:r>
              <w:rPr>
                <w:rFonts w:ascii="Garamond" w:eastAsia="Times New Roman" w:hAnsi="Garamond" w:cs="Times New Roman"/>
                <w:color w:val="000000"/>
                <w:lang w:eastAsia="it-IT"/>
              </w:rPr>
              <w:t>0,</w:t>
            </w:r>
            <w:r w:rsidRPr="006357C1">
              <w:rPr>
                <w:rFonts w:ascii="Garamond" w:eastAsia="Times New Roman" w:hAnsi="Garamond" w:cs="Times New Roman"/>
                <w:color w:val="000000"/>
                <w:lang w:eastAsia="it-IT"/>
              </w:rPr>
              <w:t xml:space="preserve"> del </w:t>
            </w:r>
            <w:r>
              <w:rPr>
                <w:rFonts w:ascii="Garamond" w:eastAsia="Times New Roman" w:hAnsi="Garamond" w:cs="Times New Roman"/>
                <w:color w:val="000000"/>
                <w:lang w:eastAsia="it-IT"/>
              </w:rPr>
              <w:t>d</w:t>
            </w:r>
            <w:r w:rsidRPr="006357C1">
              <w:rPr>
                <w:rFonts w:ascii="Garamond" w:eastAsia="Times New Roman" w:hAnsi="Garamond" w:cs="Times New Roman"/>
                <w:color w:val="000000"/>
                <w:lang w:eastAsia="it-IT"/>
              </w:rPr>
              <w:t xml:space="preserve">.lgs. </w:t>
            </w:r>
            <w:r>
              <w:rPr>
                <w:rFonts w:ascii="Garamond" w:eastAsia="Times New Roman" w:hAnsi="Garamond" w:cs="Times New Roman"/>
                <w:color w:val="000000"/>
                <w:lang w:eastAsia="it-IT"/>
              </w:rPr>
              <w:t>36</w:t>
            </w:r>
            <w:r w:rsidRPr="006357C1">
              <w:rPr>
                <w:rFonts w:ascii="Garamond" w:eastAsia="Times New Roman" w:hAnsi="Garamond" w:cs="Times New Roman"/>
                <w:color w:val="000000"/>
                <w:lang w:eastAsia="it-IT"/>
              </w:rPr>
              <w:t>/20</w:t>
            </w:r>
            <w:r>
              <w:rPr>
                <w:rFonts w:ascii="Garamond" w:eastAsia="Times New Roman" w:hAnsi="Garamond" w:cs="Times New Roman"/>
                <w:color w:val="000000"/>
                <w:lang w:eastAsia="it-IT"/>
              </w:rPr>
              <w:t>23</w:t>
            </w:r>
            <w:r w:rsidRPr="006357C1">
              <w:rPr>
                <w:rFonts w:ascii="Garamond" w:eastAsia="Times New Roman" w:hAnsi="Garamond" w:cs="Times New Roman"/>
                <w:color w:val="000000"/>
                <w:lang w:eastAsia="it-IT"/>
              </w:rPr>
              <w:t>)?</w:t>
            </w:r>
          </w:p>
        </w:tc>
        <w:tc>
          <w:tcPr>
            <w:tcW w:w="177" w:type="pct"/>
            <w:shd w:val="clear" w:color="auto" w:fill="auto"/>
            <w:vAlign w:val="center"/>
          </w:tcPr>
          <w:p w14:paraId="0FA0571A" w14:textId="77777777" w:rsidR="009771FC" w:rsidRPr="00023F3C" w:rsidRDefault="009771FC" w:rsidP="00D54A60">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153A2743" w14:textId="77777777" w:rsidR="009771FC" w:rsidRPr="00023F3C" w:rsidRDefault="009771FC" w:rsidP="00D54A60">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300EC42" w14:textId="77777777" w:rsidR="009771FC" w:rsidRPr="00023F3C" w:rsidRDefault="009771FC" w:rsidP="00D54A60">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0574A5A7" w14:textId="77777777" w:rsidR="009771FC" w:rsidRPr="00023F3C" w:rsidRDefault="009771FC" w:rsidP="00D54A60">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6703ACF1" w14:textId="77777777" w:rsidR="009771FC" w:rsidRPr="00023F3C" w:rsidRDefault="009771FC" w:rsidP="00D54A60">
            <w:pPr>
              <w:spacing w:after="0" w:line="240" w:lineRule="auto"/>
              <w:jc w:val="both"/>
              <w:rPr>
                <w:rFonts w:ascii="Garamond" w:eastAsia="Times New Roman" w:hAnsi="Garamond" w:cs="Times New Roman"/>
                <w:b/>
                <w:bCs/>
                <w:color w:val="000000"/>
                <w:lang w:eastAsia="it-IT"/>
              </w:rPr>
            </w:pPr>
          </w:p>
        </w:tc>
        <w:tc>
          <w:tcPr>
            <w:tcW w:w="531" w:type="pct"/>
          </w:tcPr>
          <w:p w14:paraId="79DED3FE" w14:textId="77777777" w:rsidR="009771FC" w:rsidRPr="00977279" w:rsidRDefault="009771FC" w:rsidP="00D54A60">
            <w:pPr>
              <w:spacing w:after="0" w:line="240" w:lineRule="auto"/>
              <w:jc w:val="both"/>
              <w:rPr>
                <w:rFonts w:ascii="Garamond" w:eastAsia="Times New Roman" w:hAnsi="Garamond" w:cs="Times New Roman"/>
                <w:color w:val="000000"/>
                <w:lang w:eastAsia="it-IT"/>
              </w:rPr>
            </w:pPr>
          </w:p>
        </w:tc>
        <w:tc>
          <w:tcPr>
            <w:tcW w:w="929" w:type="pct"/>
            <w:vAlign w:val="center"/>
          </w:tcPr>
          <w:p w14:paraId="130E7903" w14:textId="765A1B86" w:rsidR="009771FC" w:rsidRPr="00977279" w:rsidRDefault="009771FC" w:rsidP="00D54A60">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affidamento</w:t>
            </w:r>
          </w:p>
        </w:tc>
      </w:tr>
      <w:tr w:rsidR="009771FC" w:rsidRPr="00023F3C" w14:paraId="4091417E" w14:textId="77777777" w:rsidTr="00D36A8C">
        <w:trPr>
          <w:trHeight w:val="605"/>
        </w:trPr>
        <w:tc>
          <w:tcPr>
            <w:tcW w:w="354" w:type="pct"/>
            <w:shd w:val="clear" w:color="auto" w:fill="auto"/>
            <w:vAlign w:val="center"/>
          </w:tcPr>
          <w:p w14:paraId="650A5945" w14:textId="3ACD3D26" w:rsidR="009771FC" w:rsidRDefault="009771FC" w:rsidP="009771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21</w:t>
            </w:r>
          </w:p>
        </w:tc>
        <w:tc>
          <w:tcPr>
            <w:tcW w:w="1416" w:type="pct"/>
            <w:shd w:val="clear" w:color="auto" w:fill="auto"/>
            <w:vAlign w:val="center"/>
          </w:tcPr>
          <w:p w14:paraId="64D543E8" w14:textId="7200EB67" w:rsidR="009771FC" w:rsidRDefault="009771FC" w:rsidP="004366C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Nel caso in cui si sia reso necessario prorogare il contratto con l’appaltatore uscente ai sensi dell’art. 120, comma 11, del d.lgs. 36/2023 si è verificato che:</w:t>
            </w:r>
          </w:p>
          <w:p w14:paraId="4B7717B7" w14:textId="3BBF2D7A" w:rsidR="009771FC" w:rsidRDefault="009771FC" w:rsidP="004366C6">
            <w:pPr>
              <w:pStyle w:val="ListParagraph"/>
              <w:numPr>
                <w:ilvl w:val="0"/>
                <w:numId w:val="17"/>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tratti di casi eccezionali nei quali risultino oggettivi e insuperabili ritardi nella conclusione della procedura di affidamento del contratto?</w:t>
            </w:r>
          </w:p>
          <w:p w14:paraId="789A43FE" w14:textId="3137B252" w:rsidR="009771FC" w:rsidRDefault="009771FC" w:rsidP="004366C6">
            <w:pPr>
              <w:pStyle w:val="ListParagraph"/>
              <w:numPr>
                <w:ilvl w:val="0"/>
                <w:numId w:val="17"/>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la proroga sia prevista solo per il tempo strettamente necessario alla conclusione della procedura?</w:t>
            </w:r>
          </w:p>
          <w:p w14:paraId="590FA2FA" w14:textId="1644D6B6" w:rsidR="009771FC" w:rsidRPr="00691E77" w:rsidRDefault="009771FC" w:rsidP="004366C6">
            <w:pPr>
              <w:pStyle w:val="ListParagraph"/>
              <w:numPr>
                <w:ilvl w:val="0"/>
                <w:numId w:val="17"/>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l’interruzione delle prestazioni può determinare situazioni di pericolo per persone, animali, cose, oppure per l’igiene pubblica ovvero potrebbe determinare un grave danno all’interesse pubblico?</w:t>
            </w:r>
          </w:p>
        </w:tc>
        <w:tc>
          <w:tcPr>
            <w:tcW w:w="177" w:type="pct"/>
            <w:shd w:val="clear" w:color="auto" w:fill="auto"/>
            <w:vAlign w:val="center"/>
          </w:tcPr>
          <w:p w14:paraId="47EC34C6" w14:textId="77777777" w:rsidR="009771FC" w:rsidRPr="00023F3C" w:rsidRDefault="009771FC" w:rsidP="004366C6">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4BB1759B" w14:textId="77777777" w:rsidR="009771FC" w:rsidRPr="00023F3C" w:rsidRDefault="009771FC" w:rsidP="004366C6">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71F9A7CD" w14:textId="77777777" w:rsidR="009771FC" w:rsidRPr="00023F3C" w:rsidRDefault="009771FC" w:rsidP="004366C6">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11A76447" w14:textId="77777777" w:rsidR="009771FC" w:rsidRPr="00023F3C" w:rsidRDefault="009771FC" w:rsidP="004366C6">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5DBEB48F" w14:textId="77777777" w:rsidR="009771FC" w:rsidRPr="00023F3C" w:rsidRDefault="009771FC" w:rsidP="004366C6">
            <w:pPr>
              <w:spacing w:after="0" w:line="240" w:lineRule="auto"/>
              <w:jc w:val="both"/>
              <w:rPr>
                <w:rFonts w:ascii="Garamond" w:eastAsia="Times New Roman" w:hAnsi="Garamond" w:cs="Times New Roman"/>
                <w:b/>
                <w:bCs/>
                <w:color w:val="000000"/>
                <w:lang w:eastAsia="it-IT"/>
              </w:rPr>
            </w:pPr>
          </w:p>
        </w:tc>
        <w:tc>
          <w:tcPr>
            <w:tcW w:w="531" w:type="pct"/>
          </w:tcPr>
          <w:p w14:paraId="5E9F87F1" w14:textId="77777777" w:rsidR="009771FC" w:rsidRPr="00977279" w:rsidRDefault="009771FC" w:rsidP="004366C6">
            <w:pPr>
              <w:spacing w:after="0" w:line="240" w:lineRule="auto"/>
              <w:jc w:val="both"/>
              <w:rPr>
                <w:rFonts w:ascii="Garamond" w:eastAsia="Times New Roman" w:hAnsi="Garamond" w:cs="Times New Roman"/>
                <w:color w:val="000000"/>
                <w:lang w:eastAsia="it-IT"/>
              </w:rPr>
            </w:pPr>
          </w:p>
        </w:tc>
        <w:tc>
          <w:tcPr>
            <w:tcW w:w="929" w:type="pct"/>
            <w:vAlign w:val="center"/>
          </w:tcPr>
          <w:p w14:paraId="7821B7B3" w14:textId="77ED1DDC" w:rsidR="009771FC" w:rsidRPr="00977279" w:rsidRDefault="009771FC" w:rsidP="004366C6">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affidamento</w:t>
            </w:r>
          </w:p>
        </w:tc>
      </w:tr>
      <w:tr w:rsidR="009771FC" w:rsidRPr="00023F3C" w14:paraId="55FF8E6E" w14:textId="77777777" w:rsidTr="00D36A8C">
        <w:trPr>
          <w:trHeight w:val="605"/>
        </w:trPr>
        <w:tc>
          <w:tcPr>
            <w:tcW w:w="354" w:type="pct"/>
            <w:shd w:val="clear" w:color="auto" w:fill="auto"/>
            <w:vAlign w:val="center"/>
          </w:tcPr>
          <w:p w14:paraId="4DD9B1A0" w14:textId="608DAB50" w:rsidR="009771FC" w:rsidRDefault="009771FC" w:rsidP="009771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22</w:t>
            </w:r>
          </w:p>
        </w:tc>
        <w:tc>
          <w:tcPr>
            <w:tcW w:w="1416" w:type="pct"/>
            <w:shd w:val="clear" w:color="auto" w:fill="auto"/>
            <w:vAlign w:val="center"/>
          </w:tcPr>
          <w:p w14:paraId="4C7AC26C" w14:textId="77777777" w:rsidR="009771FC" w:rsidRDefault="009771FC" w:rsidP="004366C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Si è reso necessario procedere alla rinegoziazione del contratto?</w:t>
            </w:r>
          </w:p>
          <w:p w14:paraId="7196DFFB" w14:textId="77777777" w:rsidR="009771FC" w:rsidRDefault="009771FC" w:rsidP="004366C6">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In tale caso:</w:t>
            </w:r>
          </w:p>
          <w:p w14:paraId="40704A7D" w14:textId="506DC944" w:rsidR="009771FC" w:rsidRDefault="009771FC" w:rsidP="004366C6">
            <w:pPr>
              <w:pStyle w:val="ListParagraph"/>
              <w:numPr>
                <w:ilvl w:val="0"/>
                <w:numId w:val="16"/>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è presente la specifica clausola di rinegoziazione redatta ai sensi dell’art. 9 del </w:t>
            </w:r>
            <w:r w:rsidR="004366C6">
              <w:rPr>
                <w:rFonts w:ascii="Garamond" w:eastAsia="Times New Roman" w:hAnsi="Garamond" w:cs="Times New Roman"/>
                <w:color w:val="000000"/>
                <w:lang w:eastAsia="it-IT"/>
              </w:rPr>
              <w:t>D</w:t>
            </w:r>
            <w:r>
              <w:rPr>
                <w:rFonts w:ascii="Garamond" w:eastAsia="Times New Roman" w:hAnsi="Garamond" w:cs="Times New Roman"/>
                <w:color w:val="000000"/>
                <w:lang w:eastAsia="it-IT"/>
              </w:rPr>
              <w:t>.</w:t>
            </w:r>
            <w:r w:rsidR="004366C6">
              <w:rPr>
                <w:rFonts w:ascii="Garamond" w:eastAsia="Times New Roman" w:hAnsi="Garamond" w:cs="Times New Roman"/>
                <w:color w:val="000000"/>
                <w:lang w:eastAsia="it-IT"/>
              </w:rPr>
              <w:t xml:space="preserve"> L</w:t>
            </w:r>
            <w:r>
              <w:rPr>
                <w:rFonts w:ascii="Garamond" w:eastAsia="Times New Roman" w:hAnsi="Garamond" w:cs="Times New Roman"/>
                <w:color w:val="000000"/>
                <w:lang w:eastAsia="it-IT"/>
              </w:rPr>
              <w:t>gs. 36/2023?</w:t>
            </w:r>
          </w:p>
          <w:p w14:paraId="33801979" w14:textId="1A897E0F" w:rsidR="009771FC" w:rsidRPr="00691E77" w:rsidRDefault="009771FC" w:rsidP="004366C6">
            <w:pPr>
              <w:pStyle w:val="ListParagraph"/>
              <w:numPr>
                <w:ilvl w:val="0"/>
                <w:numId w:val="16"/>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sono </w:t>
            </w:r>
            <w:r w:rsidRPr="00B07E17">
              <w:rPr>
                <w:rFonts w:ascii="Garamond" w:eastAsia="Times New Roman" w:hAnsi="Garamond" w:cs="Times New Roman"/>
                <w:lang w:eastAsia="it-IT"/>
              </w:rPr>
              <w:t>state rispettate le tempistiche di cui all’art. 120</w:t>
            </w:r>
            <w:r>
              <w:rPr>
                <w:rFonts w:ascii="Garamond" w:eastAsia="Times New Roman" w:hAnsi="Garamond" w:cs="Times New Roman"/>
                <w:color w:val="000000"/>
                <w:lang w:eastAsia="it-IT"/>
              </w:rPr>
              <w:t xml:space="preserve">, comma 8, del </w:t>
            </w:r>
            <w:r w:rsidR="004366C6">
              <w:rPr>
                <w:rFonts w:ascii="Garamond" w:eastAsia="Times New Roman" w:hAnsi="Garamond" w:cs="Times New Roman"/>
                <w:color w:val="000000"/>
                <w:lang w:eastAsia="it-IT"/>
              </w:rPr>
              <w:t>D</w:t>
            </w:r>
            <w:r>
              <w:rPr>
                <w:rFonts w:ascii="Garamond" w:eastAsia="Times New Roman" w:hAnsi="Garamond" w:cs="Times New Roman"/>
                <w:color w:val="000000"/>
                <w:lang w:eastAsia="it-IT"/>
              </w:rPr>
              <w:t>.</w:t>
            </w:r>
            <w:r w:rsidR="004366C6">
              <w:rPr>
                <w:rFonts w:ascii="Garamond" w:eastAsia="Times New Roman" w:hAnsi="Garamond" w:cs="Times New Roman"/>
                <w:color w:val="000000"/>
                <w:lang w:eastAsia="it-IT"/>
              </w:rPr>
              <w:t xml:space="preserve"> L</w:t>
            </w:r>
            <w:r>
              <w:rPr>
                <w:rFonts w:ascii="Garamond" w:eastAsia="Times New Roman" w:hAnsi="Garamond" w:cs="Times New Roman"/>
                <w:color w:val="000000"/>
                <w:lang w:eastAsia="it-IT"/>
              </w:rPr>
              <w:t>gs. 36/2023?</w:t>
            </w:r>
          </w:p>
        </w:tc>
        <w:tc>
          <w:tcPr>
            <w:tcW w:w="177" w:type="pct"/>
            <w:shd w:val="clear" w:color="auto" w:fill="auto"/>
            <w:vAlign w:val="center"/>
          </w:tcPr>
          <w:p w14:paraId="545E0255" w14:textId="77777777" w:rsidR="009771FC" w:rsidRPr="00023F3C" w:rsidRDefault="009771FC" w:rsidP="004366C6">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358C6CBE" w14:textId="77777777" w:rsidR="009771FC" w:rsidRPr="00023F3C" w:rsidRDefault="009771FC" w:rsidP="004366C6">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67348425" w14:textId="77777777" w:rsidR="009771FC" w:rsidRPr="00023F3C" w:rsidRDefault="009771FC" w:rsidP="004366C6">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64BE7873" w14:textId="77777777" w:rsidR="009771FC" w:rsidRPr="00023F3C" w:rsidRDefault="009771FC" w:rsidP="004366C6">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7A1FBB06" w14:textId="77777777" w:rsidR="009771FC" w:rsidRPr="00023F3C" w:rsidRDefault="009771FC" w:rsidP="004366C6">
            <w:pPr>
              <w:spacing w:after="0" w:line="240" w:lineRule="auto"/>
              <w:jc w:val="both"/>
              <w:rPr>
                <w:rFonts w:ascii="Garamond" w:eastAsia="Times New Roman" w:hAnsi="Garamond" w:cs="Times New Roman"/>
                <w:b/>
                <w:bCs/>
                <w:color w:val="000000"/>
                <w:lang w:eastAsia="it-IT"/>
              </w:rPr>
            </w:pPr>
          </w:p>
        </w:tc>
        <w:tc>
          <w:tcPr>
            <w:tcW w:w="531" w:type="pct"/>
          </w:tcPr>
          <w:p w14:paraId="2345C8CF" w14:textId="77777777" w:rsidR="009771FC" w:rsidRPr="00977279" w:rsidRDefault="009771FC" w:rsidP="004366C6">
            <w:pPr>
              <w:spacing w:after="0" w:line="240" w:lineRule="auto"/>
              <w:jc w:val="both"/>
              <w:rPr>
                <w:rFonts w:ascii="Garamond" w:eastAsia="Times New Roman" w:hAnsi="Garamond" w:cs="Times New Roman"/>
                <w:color w:val="000000"/>
                <w:lang w:eastAsia="it-IT"/>
              </w:rPr>
            </w:pPr>
          </w:p>
        </w:tc>
        <w:tc>
          <w:tcPr>
            <w:tcW w:w="929" w:type="pct"/>
            <w:vAlign w:val="center"/>
          </w:tcPr>
          <w:p w14:paraId="2E56E0EC" w14:textId="42391775" w:rsidR="009771FC" w:rsidRPr="00977279" w:rsidRDefault="009771FC" w:rsidP="004366C6">
            <w:pPr>
              <w:spacing w:after="0" w:line="240" w:lineRule="auto"/>
              <w:jc w:val="both"/>
              <w:rPr>
                <w:rFonts w:ascii="Garamond" w:eastAsia="Times New Roman" w:hAnsi="Garamond" w:cs="Times New Roman"/>
                <w:color w:val="000000"/>
                <w:lang w:eastAsia="it-IT"/>
              </w:rPr>
            </w:pPr>
            <w:r w:rsidRPr="00977279">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177AE1">
              <w:rPr>
                <w:rFonts w:ascii="Garamond" w:eastAsia="Times New Roman" w:hAnsi="Garamond" w:cs="Times New Roman"/>
                <w:color w:val="000000"/>
                <w:lang w:eastAsia="it-IT"/>
              </w:rPr>
              <w:t xml:space="preserve">Documentazione di </w:t>
            </w:r>
            <w:r>
              <w:rPr>
                <w:rFonts w:ascii="Garamond" w:eastAsia="Times New Roman" w:hAnsi="Garamond" w:cs="Times New Roman"/>
                <w:color w:val="000000"/>
                <w:lang w:eastAsia="it-IT"/>
              </w:rPr>
              <w:t>affidamento</w:t>
            </w:r>
          </w:p>
        </w:tc>
      </w:tr>
      <w:tr w:rsidR="009771FC" w:rsidRPr="00023F3C" w14:paraId="68D2F740" w14:textId="77777777" w:rsidTr="00D36A8C">
        <w:trPr>
          <w:trHeight w:val="605"/>
        </w:trPr>
        <w:tc>
          <w:tcPr>
            <w:tcW w:w="354" w:type="pct"/>
            <w:shd w:val="clear" w:color="auto" w:fill="auto"/>
            <w:vAlign w:val="center"/>
          </w:tcPr>
          <w:p w14:paraId="4FBE23C2" w14:textId="0D6808C7" w:rsidR="009771FC" w:rsidRDefault="009771FC" w:rsidP="009771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23</w:t>
            </w:r>
          </w:p>
        </w:tc>
        <w:tc>
          <w:tcPr>
            <w:tcW w:w="1416" w:type="pct"/>
            <w:shd w:val="clear" w:color="auto" w:fill="auto"/>
            <w:vAlign w:val="center"/>
          </w:tcPr>
          <w:p w14:paraId="4C6EAC75" w14:textId="782954FB" w:rsidR="009771FC" w:rsidRPr="00172C2C" w:rsidRDefault="009771FC" w:rsidP="00D91B36">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 xml:space="preserve">In caso di subappalto, è stata verificata la presenza del/i contratto/i di subappalto e il rispetto della relativa procedura di autorizzazione (art. </w:t>
            </w:r>
            <w:proofErr w:type="gramStart"/>
            <w:r>
              <w:rPr>
                <w:rFonts w:ascii="Garamond" w:eastAsia="Times New Roman" w:hAnsi="Garamond" w:cs="Times New Roman"/>
                <w:color w:val="000000"/>
                <w:lang w:eastAsia="it-IT"/>
              </w:rPr>
              <w:t>119</w:t>
            </w:r>
            <w:r w:rsidRPr="00172C2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 del</w:t>
            </w:r>
            <w:proofErr w:type="gramEnd"/>
            <w:r>
              <w:rPr>
                <w:rFonts w:ascii="Garamond" w:eastAsia="Times New Roman" w:hAnsi="Garamond" w:cs="Times New Roman"/>
                <w:color w:val="000000"/>
                <w:lang w:eastAsia="it-IT"/>
              </w:rPr>
              <w:t xml:space="preserve"> </w:t>
            </w:r>
            <w:r w:rsidR="004366C6">
              <w:rPr>
                <w:rFonts w:ascii="Garamond" w:eastAsia="Times New Roman" w:hAnsi="Garamond" w:cs="Times New Roman"/>
                <w:color w:val="000000"/>
                <w:lang w:eastAsia="it-IT"/>
              </w:rPr>
              <w:t>D</w:t>
            </w:r>
            <w:r w:rsidRPr="00172C2C">
              <w:rPr>
                <w:rFonts w:ascii="Garamond" w:eastAsia="Times New Roman" w:hAnsi="Garamond" w:cs="Times New Roman"/>
                <w:color w:val="000000"/>
                <w:lang w:eastAsia="it-IT"/>
              </w:rPr>
              <w:t>.</w:t>
            </w:r>
            <w:r w:rsidR="004366C6">
              <w:rPr>
                <w:rFonts w:ascii="Garamond" w:eastAsia="Times New Roman" w:hAnsi="Garamond" w:cs="Times New Roman"/>
                <w:color w:val="000000"/>
                <w:lang w:eastAsia="it-IT"/>
              </w:rPr>
              <w:t xml:space="preserve"> L</w:t>
            </w:r>
            <w:r w:rsidRPr="00172C2C">
              <w:rPr>
                <w:rFonts w:ascii="Garamond" w:eastAsia="Times New Roman" w:hAnsi="Garamond" w:cs="Times New Roman"/>
                <w:color w:val="000000"/>
                <w:lang w:eastAsia="it-IT"/>
              </w:rPr>
              <w:t xml:space="preserve">gs. </w:t>
            </w:r>
            <w:r>
              <w:rPr>
                <w:rFonts w:ascii="Garamond" w:eastAsia="Times New Roman" w:hAnsi="Garamond" w:cs="Times New Roman"/>
                <w:color w:val="000000"/>
                <w:lang w:eastAsia="it-IT"/>
              </w:rPr>
              <w:t>36/2023</w:t>
            </w:r>
            <w:r w:rsidRPr="00172C2C">
              <w:rPr>
                <w:rFonts w:ascii="Garamond" w:eastAsia="Times New Roman" w:hAnsi="Garamond" w:cs="Times New Roman"/>
                <w:color w:val="000000"/>
                <w:lang w:eastAsia="it-IT"/>
              </w:rPr>
              <w:t>)?</w:t>
            </w:r>
          </w:p>
        </w:tc>
        <w:tc>
          <w:tcPr>
            <w:tcW w:w="177" w:type="pct"/>
            <w:shd w:val="clear" w:color="auto" w:fill="auto"/>
            <w:vAlign w:val="center"/>
          </w:tcPr>
          <w:p w14:paraId="4CDADC52" w14:textId="77777777" w:rsidR="009771FC" w:rsidRPr="00023F3C" w:rsidRDefault="009771FC" w:rsidP="00D91B36">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03430B23" w14:textId="77777777" w:rsidR="009771FC" w:rsidRPr="00023F3C" w:rsidRDefault="009771FC" w:rsidP="00D91B36">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3E0EECEC" w14:textId="77777777" w:rsidR="009771FC" w:rsidRPr="00023F3C" w:rsidRDefault="009771FC" w:rsidP="00D91B36">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5DA3DDD8" w14:textId="77777777" w:rsidR="009771FC" w:rsidRPr="00023F3C" w:rsidRDefault="009771FC" w:rsidP="00D91B36">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72829C94" w14:textId="14E58BD5" w:rsidR="009771FC" w:rsidRPr="00023F3C" w:rsidRDefault="00EE774A" w:rsidP="00D91B36">
            <w:pPr>
              <w:spacing w:after="0" w:line="240" w:lineRule="auto"/>
              <w:jc w:val="both"/>
              <w:rPr>
                <w:rFonts w:ascii="Garamond" w:eastAsia="Times New Roman" w:hAnsi="Garamond" w:cs="Times New Roman"/>
                <w:b/>
                <w:bCs/>
                <w:color w:val="000000"/>
                <w:lang w:eastAsia="it-IT"/>
              </w:rPr>
            </w:pPr>
            <w:r>
              <w:rPr>
                <w:rFonts w:ascii="Garamond" w:eastAsia="Times New Roman" w:hAnsi="Garamond" w:cs="Times New Roman"/>
                <w:color w:val="2F5496" w:themeColor="accent1" w:themeShade="BF"/>
                <w:lang w:eastAsia="it-IT"/>
              </w:rPr>
              <w:t>A partire dal 31 dicembre 2024, i</w:t>
            </w:r>
            <w:r w:rsidRPr="00501152">
              <w:rPr>
                <w:rFonts w:ascii="Garamond" w:eastAsia="Times New Roman" w:hAnsi="Garamond" w:cs="Times New Roman"/>
                <w:color w:val="2F5496" w:themeColor="accent1" w:themeShade="BF"/>
                <w:lang w:eastAsia="it-IT"/>
              </w:rPr>
              <w:t xml:space="preserve"> contratti di subappalto </w:t>
            </w:r>
            <w:r>
              <w:rPr>
                <w:rFonts w:ascii="Garamond" w:eastAsia="Times New Roman" w:hAnsi="Garamond" w:cs="Times New Roman"/>
                <w:color w:val="2F5496" w:themeColor="accent1" w:themeShade="BF"/>
                <w:lang w:eastAsia="it-IT"/>
              </w:rPr>
              <w:t xml:space="preserve">devono essere </w:t>
            </w:r>
            <w:r w:rsidRPr="00501152">
              <w:rPr>
                <w:rFonts w:ascii="Garamond" w:eastAsia="Times New Roman" w:hAnsi="Garamond" w:cs="Times New Roman"/>
                <w:color w:val="2F5496" w:themeColor="accent1" w:themeShade="BF"/>
                <w:lang w:eastAsia="it-IT"/>
              </w:rPr>
              <w:t>stipulati, in misura non inferiore al 20</w:t>
            </w:r>
            <w:r>
              <w:rPr>
                <w:rFonts w:ascii="Garamond" w:eastAsia="Times New Roman" w:hAnsi="Garamond" w:cs="Times New Roman"/>
                <w:color w:val="2F5496" w:themeColor="accent1" w:themeShade="BF"/>
                <w:lang w:eastAsia="it-IT"/>
              </w:rPr>
              <w:t>%</w:t>
            </w:r>
            <w:r w:rsidRPr="00501152">
              <w:rPr>
                <w:rFonts w:ascii="Garamond" w:eastAsia="Times New Roman" w:hAnsi="Garamond" w:cs="Times New Roman"/>
                <w:color w:val="2F5496" w:themeColor="accent1" w:themeShade="BF"/>
                <w:lang w:eastAsia="it-IT"/>
              </w:rPr>
              <w:t xml:space="preserve"> delle </w:t>
            </w:r>
            <w:r>
              <w:rPr>
                <w:rFonts w:ascii="Garamond" w:eastAsia="Times New Roman" w:hAnsi="Garamond" w:cs="Times New Roman"/>
                <w:color w:val="2F5496" w:themeColor="accent1" w:themeShade="BF"/>
                <w:lang w:eastAsia="it-IT"/>
              </w:rPr>
              <w:t>p</w:t>
            </w:r>
            <w:r w:rsidRPr="00501152">
              <w:rPr>
                <w:rFonts w:ascii="Garamond" w:eastAsia="Times New Roman" w:hAnsi="Garamond" w:cs="Times New Roman"/>
                <w:color w:val="2F5496" w:themeColor="accent1" w:themeShade="BF"/>
                <w:lang w:eastAsia="it-IT"/>
              </w:rPr>
              <w:t>restazioni</w:t>
            </w:r>
            <w:r>
              <w:rPr>
                <w:rFonts w:ascii="Garamond" w:eastAsia="Times New Roman" w:hAnsi="Garamond" w:cs="Times New Roman"/>
                <w:color w:val="2F5496" w:themeColor="accent1" w:themeShade="BF"/>
                <w:lang w:eastAsia="it-IT"/>
              </w:rPr>
              <w:t xml:space="preserve"> </w:t>
            </w:r>
            <w:r w:rsidRPr="00501152">
              <w:rPr>
                <w:rFonts w:ascii="Garamond" w:eastAsia="Times New Roman" w:hAnsi="Garamond" w:cs="Times New Roman"/>
                <w:color w:val="2F5496" w:themeColor="accent1" w:themeShade="BF"/>
                <w:lang w:eastAsia="it-IT"/>
              </w:rPr>
              <w:t>subappaltabili, con piccole e medie imprese</w:t>
            </w:r>
            <w:r>
              <w:rPr>
                <w:rFonts w:ascii="Garamond" w:eastAsia="Times New Roman" w:hAnsi="Garamond" w:cs="Times New Roman"/>
                <w:color w:val="2F5496" w:themeColor="accent1" w:themeShade="BF"/>
                <w:lang w:eastAsia="it-IT"/>
              </w:rPr>
              <w:t>. Inoltre, si impone l’inserimento delle clausole di revisione prezzi anche all’interno di tali contratti.</w:t>
            </w:r>
          </w:p>
        </w:tc>
        <w:tc>
          <w:tcPr>
            <w:tcW w:w="531" w:type="pct"/>
          </w:tcPr>
          <w:p w14:paraId="08930300" w14:textId="77777777" w:rsidR="009771FC" w:rsidRPr="00522B0F" w:rsidRDefault="009771FC" w:rsidP="00D91B36">
            <w:pPr>
              <w:spacing w:after="0" w:line="240" w:lineRule="auto"/>
              <w:jc w:val="both"/>
              <w:rPr>
                <w:rFonts w:ascii="Garamond" w:eastAsia="Times New Roman" w:hAnsi="Garamond" w:cs="Times New Roman"/>
                <w:color w:val="000000"/>
                <w:lang w:eastAsia="it-IT"/>
              </w:rPr>
            </w:pPr>
          </w:p>
        </w:tc>
        <w:tc>
          <w:tcPr>
            <w:tcW w:w="929" w:type="pct"/>
            <w:vAlign w:val="center"/>
          </w:tcPr>
          <w:p w14:paraId="17BDD64D" w14:textId="2A9A9D58" w:rsidR="009771FC" w:rsidRPr="00522B0F" w:rsidRDefault="009771FC" w:rsidP="00D91B36">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Contratto di subappalto e documentazione a corredo per l'autorizzazione</w:t>
            </w:r>
          </w:p>
        </w:tc>
      </w:tr>
      <w:tr w:rsidR="00A822B0" w:rsidRPr="00023F3C" w14:paraId="422B6B71" w14:textId="77777777" w:rsidTr="00D36A8C">
        <w:trPr>
          <w:trHeight w:val="605"/>
        </w:trPr>
        <w:tc>
          <w:tcPr>
            <w:tcW w:w="354" w:type="pct"/>
            <w:shd w:val="clear" w:color="auto" w:fill="auto"/>
            <w:vAlign w:val="center"/>
          </w:tcPr>
          <w:p w14:paraId="006443B2" w14:textId="07CF7701" w:rsidR="00A822B0" w:rsidRDefault="00A822B0" w:rsidP="00A822B0">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24</w:t>
            </w:r>
          </w:p>
        </w:tc>
        <w:tc>
          <w:tcPr>
            <w:tcW w:w="1416" w:type="pct"/>
            <w:shd w:val="clear" w:color="auto" w:fill="auto"/>
            <w:vAlign w:val="center"/>
          </w:tcPr>
          <w:p w14:paraId="146FCE4F" w14:textId="2B106542" w:rsidR="00A822B0" w:rsidRPr="00172C2C" w:rsidRDefault="00A822B0" w:rsidP="00D91B36">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L’</w:t>
            </w:r>
            <w:r>
              <w:rPr>
                <w:rFonts w:ascii="Garamond" w:eastAsia="Times New Roman" w:hAnsi="Garamond" w:cs="Times New Roman"/>
                <w:color w:val="000000"/>
                <w:lang w:eastAsia="it-IT"/>
              </w:rPr>
              <w:t>Appaltatore</w:t>
            </w:r>
            <w:r w:rsidRPr="00172C2C">
              <w:rPr>
                <w:rFonts w:ascii="Garamond" w:eastAsia="Times New Roman" w:hAnsi="Garamond" w:cs="Times New Roman"/>
                <w:color w:val="000000"/>
                <w:lang w:eastAsia="it-IT"/>
              </w:rPr>
              <w:t xml:space="preserve"> ha consegnato gli stati d’avanzamento lavori (SAL) e la relativa documentazione probatoria? </w:t>
            </w:r>
          </w:p>
        </w:tc>
        <w:tc>
          <w:tcPr>
            <w:tcW w:w="177" w:type="pct"/>
            <w:shd w:val="clear" w:color="auto" w:fill="auto"/>
            <w:vAlign w:val="center"/>
          </w:tcPr>
          <w:p w14:paraId="204A76E1" w14:textId="77777777" w:rsidR="00A822B0" w:rsidRPr="00023F3C" w:rsidRDefault="00A822B0" w:rsidP="00D91B36">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63BF68D5" w14:textId="77777777" w:rsidR="00A822B0" w:rsidRPr="00023F3C" w:rsidRDefault="00A822B0" w:rsidP="00D91B36">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41259E14" w14:textId="77777777" w:rsidR="00A822B0" w:rsidRPr="00023F3C" w:rsidRDefault="00A822B0" w:rsidP="00D91B36">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5B2E31EA" w14:textId="77777777" w:rsidR="00A822B0" w:rsidRPr="00023F3C" w:rsidRDefault="00A822B0" w:rsidP="00D91B36">
            <w:pPr>
              <w:spacing w:after="0" w:line="240" w:lineRule="auto"/>
              <w:jc w:val="both"/>
              <w:rPr>
                <w:rFonts w:ascii="Garamond" w:eastAsia="Times New Roman" w:hAnsi="Garamond" w:cs="Times New Roman"/>
                <w:b/>
                <w:bCs/>
                <w:color w:val="000000"/>
                <w:lang w:eastAsia="it-IT"/>
              </w:rPr>
            </w:pPr>
          </w:p>
        </w:tc>
        <w:tc>
          <w:tcPr>
            <w:tcW w:w="663" w:type="pct"/>
            <w:shd w:val="clear" w:color="auto" w:fill="auto"/>
          </w:tcPr>
          <w:p w14:paraId="163DD73F" w14:textId="4B61BB22" w:rsidR="00A822B0" w:rsidRPr="00023F3C" w:rsidRDefault="00A822B0" w:rsidP="00D91B36">
            <w:pPr>
              <w:spacing w:after="0" w:line="240" w:lineRule="auto"/>
              <w:jc w:val="both"/>
              <w:rPr>
                <w:rFonts w:ascii="Garamond" w:eastAsia="Times New Roman" w:hAnsi="Garamond" w:cs="Times New Roman"/>
                <w:b/>
                <w:bCs/>
                <w:color w:val="000000"/>
                <w:lang w:eastAsia="it-IT"/>
              </w:rPr>
            </w:pPr>
          </w:p>
        </w:tc>
        <w:tc>
          <w:tcPr>
            <w:tcW w:w="531" w:type="pct"/>
            <w:vAlign w:val="center"/>
          </w:tcPr>
          <w:p w14:paraId="7FC66FD5" w14:textId="77777777" w:rsidR="00A822B0" w:rsidRPr="00522B0F" w:rsidRDefault="00A822B0" w:rsidP="00D91B36">
            <w:pPr>
              <w:spacing w:after="0" w:line="240" w:lineRule="auto"/>
              <w:jc w:val="both"/>
              <w:rPr>
                <w:rFonts w:ascii="Garamond" w:eastAsia="Times New Roman" w:hAnsi="Garamond" w:cs="Times New Roman"/>
                <w:color w:val="000000"/>
                <w:lang w:eastAsia="it-IT"/>
              </w:rPr>
            </w:pPr>
          </w:p>
        </w:tc>
        <w:tc>
          <w:tcPr>
            <w:tcW w:w="929" w:type="pct"/>
            <w:vAlign w:val="center"/>
          </w:tcPr>
          <w:p w14:paraId="5D773B51" w14:textId="178F3C8E" w:rsidR="00A822B0" w:rsidRPr="00522B0F" w:rsidRDefault="00A822B0" w:rsidP="00D91B36">
            <w:pPr>
              <w:spacing w:after="0" w:line="240" w:lineRule="auto"/>
              <w:jc w:val="both"/>
              <w:rPr>
                <w:rFonts w:ascii="Garamond" w:eastAsia="Times New Roman" w:hAnsi="Garamond" w:cs="Times New Roman"/>
                <w:color w:val="000000"/>
                <w:lang w:eastAsia="it-IT"/>
              </w:rPr>
            </w:pPr>
            <w:r w:rsidRPr="00614527">
              <w:rPr>
                <w:rFonts w:ascii="Garamond" w:eastAsia="Times New Roman" w:hAnsi="Garamond" w:cs="Times New Roman"/>
                <w:color w:val="000000"/>
                <w:lang w:eastAsia="it-IT"/>
              </w:rPr>
              <w:t>• SAL/Certificati di pagamento/Altr</w:t>
            </w:r>
            <w:r>
              <w:rPr>
                <w:rFonts w:ascii="Garamond" w:eastAsia="Times New Roman" w:hAnsi="Garamond" w:cs="Times New Roman"/>
                <w:color w:val="000000"/>
                <w:lang w:eastAsia="it-IT"/>
              </w:rPr>
              <w:t>o</w:t>
            </w:r>
          </w:p>
        </w:tc>
      </w:tr>
      <w:tr w:rsidR="009771FC" w:rsidRPr="00023F3C" w14:paraId="3914C8A6" w14:textId="77777777" w:rsidTr="00D36A8C">
        <w:trPr>
          <w:trHeight w:val="605"/>
        </w:trPr>
        <w:tc>
          <w:tcPr>
            <w:tcW w:w="354" w:type="pct"/>
            <w:shd w:val="clear" w:color="auto" w:fill="auto"/>
            <w:vAlign w:val="center"/>
          </w:tcPr>
          <w:p w14:paraId="16C59FCD" w14:textId="3B5C0F3B" w:rsidR="009771FC" w:rsidRDefault="009771FC" w:rsidP="009771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25</w:t>
            </w:r>
          </w:p>
        </w:tc>
        <w:tc>
          <w:tcPr>
            <w:tcW w:w="1416" w:type="pct"/>
            <w:shd w:val="clear" w:color="auto" w:fill="auto"/>
            <w:vAlign w:val="center"/>
          </w:tcPr>
          <w:p w14:paraId="36903578" w14:textId="35F68474" w:rsidR="009771FC" w:rsidRPr="00172C2C" w:rsidRDefault="00D91B36" w:rsidP="00D91B36">
            <w:pPr>
              <w:spacing w:after="0" w:line="240" w:lineRule="auto"/>
              <w:jc w:val="both"/>
              <w:rPr>
                <w:rFonts w:ascii="Garamond" w:eastAsia="Times New Roman" w:hAnsi="Garamond" w:cs="Times New Roman"/>
                <w:color w:val="000000"/>
                <w:lang w:eastAsia="it-IT"/>
              </w:rPr>
            </w:pPr>
            <w:r w:rsidRPr="00172C2C">
              <w:rPr>
                <w:rFonts w:ascii="Garamond" w:eastAsia="Times New Roman" w:hAnsi="Garamond" w:cs="Times New Roman"/>
                <w:color w:val="000000"/>
                <w:lang w:eastAsia="it-IT"/>
              </w:rPr>
              <w:t>Sono stati emessi i certificati di pagamento relativi agli stati di avanzamento</w:t>
            </w:r>
            <w:r w:rsidRPr="009E1355">
              <w:rPr>
                <w:rFonts w:ascii="Garamond" w:eastAsia="Times New Roman" w:hAnsi="Garamond" w:cs="Times New Roman"/>
                <w:b/>
                <w:bCs/>
                <w:color w:val="000000"/>
                <w:lang w:eastAsia="it-IT"/>
              </w:rPr>
              <w:t xml:space="preserve"> in coerenza con le indicazioni fornite nel contratto?</w:t>
            </w:r>
          </w:p>
        </w:tc>
        <w:tc>
          <w:tcPr>
            <w:tcW w:w="177" w:type="pct"/>
            <w:shd w:val="clear" w:color="auto" w:fill="auto"/>
            <w:vAlign w:val="center"/>
          </w:tcPr>
          <w:p w14:paraId="556006B2" w14:textId="77777777" w:rsidR="009771FC" w:rsidRPr="00023F3C" w:rsidRDefault="009771FC" w:rsidP="00D91B36">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5FEDCD27" w14:textId="77777777" w:rsidR="009771FC" w:rsidRPr="00023F3C" w:rsidRDefault="009771FC" w:rsidP="00D91B36">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40E43FFD" w14:textId="77777777" w:rsidR="009771FC" w:rsidRPr="00023F3C" w:rsidRDefault="009771FC" w:rsidP="00D91B36">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0F779931" w14:textId="77777777" w:rsidR="009771FC" w:rsidRPr="00023F3C" w:rsidRDefault="009771FC" w:rsidP="00D91B36">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7A3C9CD4" w14:textId="77777777" w:rsidR="009771FC" w:rsidRPr="00023F3C" w:rsidRDefault="009771FC" w:rsidP="00D91B36">
            <w:pPr>
              <w:spacing w:after="0" w:line="240" w:lineRule="auto"/>
              <w:jc w:val="both"/>
              <w:rPr>
                <w:rFonts w:ascii="Garamond" w:eastAsia="Times New Roman" w:hAnsi="Garamond" w:cs="Times New Roman"/>
                <w:b/>
                <w:bCs/>
                <w:color w:val="000000"/>
                <w:lang w:eastAsia="it-IT"/>
              </w:rPr>
            </w:pPr>
          </w:p>
        </w:tc>
        <w:tc>
          <w:tcPr>
            <w:tcW w:w="531" w:type="pct"/>
          </w:tcPr>
          <w:p w14:paraId="5F172307" w14:textId="77777777" w:rsidR="009771FC" w:rsidRPr="00522B0F" w:rsidRDefault="009771FC" w:rsidP="00D91B36">
            <w:pPr>
              <w:spacing w:after="0" w:line="240" w:lineRule="auto"/>
              <w:jc w:val="both"/>
              <w:rPr>
                <w:rFonts w:ascii="Garamond" w:eastAsia="Times New Roman" w:hAnsi="Garamond" w:cs="Times New Roman"/>
                <w:color w:val="000000"/>
                <w:lang w:eastAsia="it-IT"/>
              </w:rPr>
            </w:pPr>
          </w:p>
        </w:tc>
        <w:tc>
          <w:tcPr>
            <w:tcW w:w="929" w:type="pct"/>
            <w:vAlign w:val="center"/>
          </w:tcPr>
          <w:p w14:paraId="02595B6B" w14:textId="2165F28F" w:rsidR="009771FC" w:rsidRPr="00522B0F" w:rsidRDefault="009771FC" w:rsidP="00D91B36">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r w:rsidRPr="00BA08DA">
              <w:rPr>
                <w:rFonts w:ascii="Garamond" w:eastAsia="Times New Roman" w:hAnsi="Garamond" w:cs="Times New Roman"/>
                <w:color w:val="000000"/>
                <w:lang w:eastAsia="it-IT"/>
              </w:rPr>
              <w:t>SAL/Certificati di pagamento/Altro</w:t>
            </w:r>
          </w:p>
        </w:tc>
      </w:tr>
      <w:tr w:rsidR="009771FC" w:rsidRPr="00023F3C" w14:paraId="0AB605BD" w14:textId="77777777" w:rsidTr="00D36A8C">
        <w:trPr>
          <w:trHeight w:val="605"/>
        </w:trPr>
        <w:tc>
          <w:tcPr>
            <w:tcW w:w="354" w:type="pct"/>
            <w:shd w:val="clear" w:color="auto" w:fill="auto"/>
            <w:vAlign w:val="center"/>
          </w:tcPr>
          <w:p w14:paraId="3656B5A7" w14:textId="6DC44B96" w:rsidR="009771FC" w:rsidRDefault="009771FC" w:rsidP="009771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756694">
              <w:rPr>
                <w:rFonts w:ascii="Garamond" w:eastAsia="Times New Roman" w:hAnsi="Garamond" w:cs="Times New Roman"/>
                <w:color w:val="000000"/>
                <w:lang w:eastAsia="it-IT"/>
              </w:rPr>
              <w:t>6</w:t>
            </w:r>
          </w:p>
        </w:tc>
        <w:tc>
          <w:tcPr>
            <w:tcW w:w="1416" w:type="pct"/>
            <w:shd w:val="clear" w:color="auto" w:fill="auto"/>
            <w:vAlign w:val="center"/>
          </w:tcPr>
          <w:p w14:paraId="3783A016" w14:textId="0BEF34B1" w:rsidR="009771FC" w:rsidRDefault="009771FC" w:rsidP="000E281A">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 xml:space="preserve">Si è reso necessario disporre la sospensione del contratto, per le motivazioni previste all’art. </w:t>
            </w:r>
            <w:r>
              <w:rPr>
                <w:rFonts w:ascii="Garamond" w:eastAsia="Times New Roman" w:hAnsi="Garamond" w:cs="Times New Roman"/>
                <w:color w:val="000000"/>
                <w:lang w:eastAsia="it-IT"/>
              </w:rPr>
              <w:t>121</w:t>
            </w:r>
            <w:r w:rsidRPr="00286AE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del </w:t>
            </w:r>
            <w:r w:rsidR="0012013B">
              <w:rPr>
                <w:rFonts w:ascii="Garamond" w:eastAsia="Times New Roman" w:hAnsi="Garamond" w:cs="Times New Roman"/>
                <w:color w:val="000000"/>
                <w:lang w:eastAsia="it-IT"/>
              </w:rPr>
              <w:t>D</w:t>
            </w:r>
            <w:r w:rsidRPr="00286AE1">
              <w:rPr>
                <w:rFonts w:ascii="Garamond" w:eastAsia="Times New Roman" w:hAnsi="Garamond" w:cs="Times New Roman"/>
                <w:color w:val="000000"/>
                <w:lang w:eastAsia="it-IT"/>
              </w:rPr>
              <w:t>.</w:t>
            </w:r>
            <w:r w:rsidR="0012013B">
              <w:rPr>
                <w:rFonts w:ascii="Garamond" w:eastAsia="Times New Roman" w:hAnsi="Garamond" w:cs="Times New Roman"/>
                <w:color w:val="000000"/>
                <w:lang w:eastAsia="it-IT"/>
              </w:rPr>
              <w:t xml:space="preserve"> L</w:t>
            </w:r>
            <w:r w:rsidRPr="00286AE1">
              <w:rPr>
                <w:rFonts w:ascii="Garamond" w:eastAsia="Times New Roman" w:hAnsi="Garamond" w:cs="Times New Roman"/>
                <w:color w:val="000000"/>
                <w:lang w:eastAsia="it-IT"/>
              </w:rPr>
              <w:t>gs</w:t>
            </w:r>
            <w:r>
              <w:rPr>
                <w:rFonts w:ascii="Garamond" w:eastAsia="Times New Roman" w:hAnsi="Garamond" w:cs="Times New Roman"/>
                <w:color w:val="000000"/>
                <w:lang w:eastAsia="it-IT"/>
              </w:rPr>
              <w:t>.</w:t>
            </w:r>
            <w:r w:rsidRPr="00286AE1">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36/2023</w:t>
            </w:r>
            <w:r w:rsidRPr="00286AE1">
              <w:rPr>
                <w:rFonts w:ascii="Garamond" w:eastAsia="Times New Roman" w:hAnsi="Garamond" w:cs="Times New Roman"/>
                <w:color w:val="000000"/>
                <w:lang w:eastAsia="it-IT"/>
              </w:rPr>
              <w:t>?</w:t>
            </w:r>
          </w:p>
        </w:tc>
        <w:tc>
          <w:tcPr>
            <w:tcW w:w="177" w:type="pct"/>
            <w:shd w:val="clear" w:color="auto" w:fill="auto"/>
            <w:vAlign w:val="center"/>
          </w:tcPr>
          <w:p w14:paraId="4FA12C5B" w14:textId="77777777" w:rsidR="009771FC" w:rsidRPr="00023F3C" w:rsidRDefault="009771FC" w:rsidP="000E281A">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752F7A05" w14:textId="77777777" w:rsidR="009771FC" w:rsidRPr="00023F3C" w:rsidRDefault="009771FC" w:rsidP="000E281A">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3968FF4A" w14:textId="77777777" w:rsidR="009771FC" w:rsidRPr="00023F3C" w:rsidRDefault="009771FC" w:rsidP="000E281A">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0C167BE6" w14:textId="77777777" w:rsidR="009771FC" w:rsidRPr="00023F3C" w:rsidRDefault="009771FC" w:rsidP="000E281A">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559BDB01" w14:textId="77777777" w:rsidR="009771FC" w:rsidRPr="00023F3C" w:rsidRDefault="009771FC" w:rsidP="000E281A">
            <w:pPr>
              <w:spacing w:after="0" w:line="240" w:lineRule="auto"/>
              <w:jc w:val="both"/>
              <w:rPr>
                <w:rFonts w:ascii="Garamond" w:eastAsia="Times New Roman" w:hAnsi="Garamond" w:cs="Times New Roman"/>
                <w:b/>
                <w:bCs/>
                <w:color w:val="000000"/>
                <w:lang w:eastAsia="it-IT"/>
              </w:rPr>
            </w:pPr>
          </w:p>
        </w:tc>
        <w:tc>
          <w:tcPr>
            <w:tcW w:w="531" w:type="pct"/>
          </w:tcPr>
          <w:p w14:paraId="5360AE5D" w14:textId="77777777" w:rsidR="009771FC" w:rsidRPr="00286AE1" w:rsidRDefault="009771FC" w:rsidP="000E281A">
            <w:pPr>
              <w:spacing w:after="0" w:line="240" w:lineRule="auto"/>
              <w:jc w:val="both"/>
              <w:rPr>
                <w:rFonts w:ascii="Garamond" w:eastAsia="Times New Roman" w:hAnsi="Garamond" w:cs="Times New Roman"/>
                <w:color w:val="000000"/>
                <w:lang w:eastAsia="it-IT"/>
              </w:rPr>
            </w:pPr>
          </w:p>
        </w:tc>
        <w:tc>
          <w:tcPr>
            <w:tcW w:w="929" w:type="pct"/>
            <w:vAlign w:val="center"/>
          </w:tcPr>
          <w:p w14:paraId="23F98062" w14:textId="4B248720" w:rsidR="009771FC" w:rsidRDefault="009771FC" w:rsidP="000E281A">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•Verbale di sospensione e di ripresa</w:t>
            </w:r>
          </w:p>
          <w:p w14:paraId="572D94E5" w14:textId="5AF1FF94" w:rsidR="009771FC" w:rsidRPr="00522B0F" w:rsidRDefault="009771FC" w:rsidP="000E281A">
            <w:pPr>
              <w:spacing w:after="0" w:line="240" w:lineRule="auto"/>
              <w:jc w:val="both"/>
              <w:rPr>
                <w:rFonts w:ascii="Garamond" w:eastAsia="Times New Roman" w:hAnsi="Garamond" w:cs="Times New Roman"/>
                <w:color w:val="000000"/>
                <w:lang w:eastAsia="it-IT"/>
              </w:rPr>
            </w:pPr>
          </w:p>
        </w:tc>
      </w:tr>
      <w:tr w:rsidR="009771FC" w:rsidRPr="00023F3C" w14:paraId="6F66BEC8" w14:textId="77777777" w:rsidTr="00D36A8C">
        <w:trPr>
          <w:trHeight w:val="605"/>
        </w:trPr>
        <w:tc>
          <w:tcPr>
            <w:tcW w:w="354" w:type="pct"/>
            <w:shd w:val="clear" w:color="auto" w:fill="auto"/>
            <w:vAlign w:val="center"/>
          </w:tcPr>
          <w:p w14:paraId="40A17E5F" w14:textId="461887DD" w:rsidR="009771FC" w:rsidRDefault="009771FC" w:rsidP="009771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r w:rsidR="00756694">
              <w:rPr>
                <w:rFonts w:ascii="Garamond" w:eastAsia="Times New Roman" w:hAnsi="Garamond" w:cs="Times New Roman"/>
                <w:color w:val="000000"/>
                <w:lang w:eastAsia="it-IT"/>
              </w:rPr>
              <w:t>7</w:t>
            </w:r>
          </w:p>
        </w:tc>
        <w:tc>
          <w:tcPr>
            <w:tcW w:w="1416" w:type="pct"/>
            <w:shd w:val="clear" w:color="auto" w:fill="auto"/>
            <w:vAlign w:val="center"/>
          </w:tcPr>
          <w:p w14:paraId="0E79CBCC" w14:textId="4C38CAA9" w:rsidR="009771FC" w:rsidRDefault="009771FC" w:rsidP="000E281A">
            <w:pPr>
              <w:spacing w:after="0" w:line="240" w:lineRule="auto"/>
              <w:jc w:val="both"/>
              <w:rPr>
                <w:rFonts w:ascii="Garamond" w:eastAsia="Times New Roman" w:hAnsi="Garamond" w:cs="Times New Roman"/>
                <w:color w:val="000000"/>
                <w:lang w:eastAsia="it-IT"/>
              </w:rPr>
            </w:pPr>
            <w:r w:rsidRPr="00286AE1">
              <w:rPr>
                <w:rFonts w:ascii="Garamond" w:eastAsia="Times New Roman" w:hAnsi="Garamond" w:cs="Times New Roman"/>
                <w:color w:val="000000"/>
                <w:lang w:eastAsia="it-IT"/>
              </w:rPr>
              <w:t>Se sì, sono presenti il verbale di sospensione attività e il verbale di ripresa delle attività?</w:t>
            </w:r>
          </w:p>
        </w:tc>
        <w:tc>
          <w:tcPr>
            <w:tcW w:w="177" w:type="pct"/>
            <w:shd w:val="clear" w:color="auto" w:fill="auto"/>
            <w:vAlign w:val="center"/>
          </w:tcPr>
          <w:p w14:paraId="718BF6F2" w14:textId="77777777" w:rsidR="009771FC" w:rsidRPr="00023F3C" w:rsidRDefault="009771FC" w:rsidP="000E281A">
            <w:pPr>
              <w:spacing w:after="0" w:line="240" w:lineRule="auto"/>
              <w:jc w:val="both"/>
              <w:rPr>
                <w:rFonts w:ascii="Garamond" w:eastAsia="Times New Roman" w:hAnsi="Garamond" w:cs="Times New Roman"/>
                <w:b/>
                <w:bCs/>
                <w:color w:val="000000"/>
                <w:lang w:eastAsia="it-IT"/>
              </w:rPr>
            </w:pPr>
          </w:p>
        </w:tc>
        <w:tc>
          <w:tcPr>
            <w:tcW w:w="176" w:type="pct"/>
            <w:shd w:val="clear" w:color="auto" w:fill="auto"/>
            <w:vAlign w:val="center"/>
          </w:tcPr>
          <w:p w14:paraId="218D97B4" w14:textId="77777777" w:rsidR="009771FC" w:rsidRPr="00023F3C" w:rsidRDefault="009771FC" w:rsidP="000E281A">
            <w:pPr>
              <w:spacing w:after="0" w:line="240" w:lineRule="auto"/>
              <w:jc w:val="both"/>
              <w:rPr>
                <w:rFonts w:ascii="Garamond" w:eastAsia="Times New Roman" w:hAnsi="Garamond" w:cs="Times New Roman"/>
                <w:b/>
                <w:bCs/>
                <w:color w:val="000000"/>
                <w:lang w:eastAsia="it-IT"/>
              </w:rPr>
            </w:pPr>
          </w:p>
        </w:tc>
        <w:tc>
          <w:tcPr>
            <w:tcW w:w="222" w:type="pct"/>
            <w:shd w:val="clear" w:color="auto" w:fill="auto"/>
            <w:vAlign w:val="center"/>
          </w:tcPr>
          <w:p w14:paraId="50019C8C" w14:textId="77777777" w:rsidR="009771FC" w:rsidRPr="00023F3C" w:rsidRDefault="009771FC" w:rsidP="000E281A">
            <w:pPr>
              <w:spacing w:after="0" w:line="240" w:lineRule="auto"/>
              <w:jc w:val="both"/>
              <w:rPr>
                <w:rFonts w:ascii="Garamond" w:eastAsia="Times New Roman" w:hAnsi="Garamond" w:cs="Times New Roman"/>
                <w:b/>
                <w:bCs/>
                <w:color w:val="000000"/>
                <w:lang w:eastAsia="it-IT"/>
              </w:rPr>
            </w:pPr>
          </w:p>
        </w:tc>
        <w:tc>
          <w:tcPr>
            <w:tcW w:w="532" w:type="pct"/>
            <w:shd w:val="clear" w:color="auto" w:fill="auto"/>
            <w:vAlign w:val="center"/>
          </w:tcPr>
          <w:p w14:paraId="68DF7DA0" w14:textId="77777777" w:rsidR="009771FC" w:rsidRPr="00023F3C" w:rsidRDefault="009771FC" w:rsidP="000E281A">
            <w:pPr>
              <w:spacing w:after="0" w:line="240" w:lineRule="auto"/>
              <w:jc w:val="both"/>
              <w:rPr>
                <w:rFonts w:ascii="Garamond" w:eastAsia="Times New Roman" w:hAnsi="Garamond" w:cs="Times New Roman"/>
                <w:b/>
                <w:bCs/>
                <w:color w:val="000000"/>
                <w:lang w:eastAsia="it-IT"/>
              </w:rPr>
            </w:pPr>
          </w:p>
        </w:tc>
        <w:tc>
          <w:tcPr>
            <w:tcW w:w="663" w:type="pct"/>
            <w:shd w:val="clear" w:color="auto" w:fill="auto"/>
            <w:vAlign w:val="center"/>
          </w:tcPr>
          <w:p w14:paraId="60E34A00" w14:textId="77777777" w:rsidR="009771FC" w:rsidRPr="00023F3C" w:rsidRDefault="009771FC" w:rsidP="000E281A">
            <w:pPr>
              <w:spacing w:after="0" w:line="240" w:lineRule="auto"/>
              <w:jc w:val="both"/>
              <w:rPr>
                <w:rFonts w:ascii="Garamond" w:eastAsia="Times New Roman" w:hAnsi="Garamond" w:cs="Times New Roman"/>
                <w:b/>
                <w:bCs/>
                <w:color w:val="000000"/>
                <w:lang w:eastAsia="it-IT"/>
              </w:rPr>
            </w:pPr>
          </w:p>
        </w:tc>
        <w:tc>
          <w:tcPr>
            <w:tcW w:w="531" w:type="pct"/>
          </w:tcPr>
          <w:p w14:paraId="520CB284" w14:textId="77777777" w:rsidR="009771FC" w:rsidRPr="00522B0F" w:rsidRDefault="009771FC" w:rsidP="000E281A">
            <w:pPr>
              <w:spacing w:after="0" w:line="240" w:lineRule="auto"/>
              <w:jc w:val="both"/>
              <w:rPr>
                <w:rFonts w:ascii="Garamond" w:eastAsia="Times New Roman" w:hAnsi="Garamond" w:cs="Times New Roman"/>
                <w:color w:val="000000"/>
                <w:lang w:eastAsia="it-IT"/>
              </w:rPr>
            </w:pPr>
          </w:p>
        </w:tc>
        <w:tc>
          <w:tcPr>
            <w:tcW w:w="929" w:type="pct"/>
            <w:vAlign w:val="center"/>
          </w:tcPr>
          <w:p w14:paraId="0A9ACAE7" w14:textId="2AA9E040" w:rsidR="009771FC" w:rsidRPr="00522B0F" w:rsidRDefault="009771FC" w:rsidP="000E281A">
            <w:pPr>
              <w:spacing w:after="0" w:line="240" w:lineRule="auto"/>
              <w:jc w:val="both"/>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ripresa</w:t>
            </w:r>
          </w:p>
        </w:tc>
      </w:tr>
      <w:tr w:rsidR="009771FC" w:rsidRPr="00023F3C" w14:paraId="49CBC6E9" w14:textId="77777777" w:rsidTr="00D36A8C">
        <w:trPr>
          <w:trHeight w:val="605"/>
        </w:trPr>
        <w:tc>
          <w:tcPr>
            <w:tcW w:w="354" w:type="pct"/>
            <w:shd w:val="clear" w:color="auto" w:fill="auto"/>
            <w:vAlign w:val="center"/>
          </w:tcPr>
          <w:p w14:paraId="40BEA536" w14:textId="2AAFDDBD" w:rsidR="009771FC" w:rsidRDefault="009771FC" w:rsidP="009771FC">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2</w:t>
            </w:r>
            <w:r w:rsidR="00756694">
              <w:rPr>
                <w:rFonts w:ascii="Garamond" w:eastAsia="Times New Roman" w:hAnsi="Garamond" w:cs="Times New Roman"/>
                <w:color w:val="000000"/>
                <w:lang w:eastAsia="it-IT"/>
              </w:rPr>
              <w:t>8</w:t>
            </w:r>
          </w:p>
        </w:tc>
        <w:tc>
          <w:tcPr>
            <w:tcW w:w="1416" w:type="pct"/>
            <w:shd w:val="clear" w:color="auto" w:fill="auto"/>
            <w:vAlign w:val="center"/>
          </w:tcPr>
          <w:p w14:paraId="6CD4DF88" w14:textId="7FD476D5" w:rsidR="009771FC" w:rsidRPr="00B07E17" w:rsidRDefault="009771FC" w:rsidP="000E281A">
            <w:pPr>
              <w:spacing w:after="0" w:line="240" w:lineRule="auto"/>
              <w:jc w:val="both"/>
              <w:rPr>
                <w:rFonts w:ascii="Garamond" w:eastAsia="Times New Roman" w:hAnsi="Garamond" w:cs="Times New Roman"/>
                <w:lang w:eastAsia="it-IT"/>
              </w:rPr>
            </w:pPr>
            <w:r w:rsidRPr="00B07E17">
              <w:rPr>
                <w:rFonts w:ascii="Garamond" w:eastAsia="Times New Roman" w:hAnsi="Garamond" w:cs="Times New Roman"/>
                <w:lang w:eastAsia="it-IT"/>
              </w:rPr>
              <w:t>Se sì, qualora la sospensione abbia superato il quarto del tempo contrattuale complessivo il responsabile del procedimento ha avvisato l’Autorità competente (ANAC) ai sensi dell’art. 121 comma 7, del D. Lgs. 36/2023?</w:t>
            </w:r>
          </w:p>
        </w:tc>
        <w:tc>
          <w:tcPr>
            <w:tcW w:w="177" w:type="pct"/>
            <w:shd w:val="clear" w:color="auto" w:fill="auto"/>
            <w:vAlign w:val="center"/>
          </w:tcPr>
          <w:p w14:paraId="3D905938" w14:textId="77777777" w:rsidR="009771FC" w:rsidRPr="00B07E17" w:rsidRDefault="009771FC" w:rsidP="000E281A">
            <w:pPr>
              <w:spacing w:after="0" w:line="240" w:lineRule="auto"/>
              <w:jc w:val="both"/>
              <w:rPr>
                <w:rFonts w:ascii="Garamond" w:eastAsia="Times New Roman" w:hAnsi="Garamond" w:cs="Times New Roman"/>
                <w:b/>
                <w:bCs/>
                <w:lang w:eastAsia="it-IT"/>
              </w:rPr>
            </w:pPr>
          </w:p>
        </w:tc>
        <w:tc>
          <w:tcPr>
            <w:tcW w:w="176" w:type="pct"/>
            <w:shd w:val="clear" w:color="auto" w:fill="auto"/>
            <w:vAlign w:val="center"/>
          </w:tcPr>
          <w:p w14:paraId="65BB9A13" w14:textId="77777777" w:rsidR="009771FC" w:rsidRPr="00B07E17" w:rsidRDefault="009771FC" w:rsidP="000E281A">
            <w:pPr>
              <w:spacing w:after="0" w:line="240" w:lineRule="auto"/>
              <w:jc w:val="both"/>
              <w:rPr>
                <w:rFonts w:ascii="Garamond" w:eastAsia="Times New Roman" w:hAnsi="Garamond" w:cs="Times New Roman"/>
                <w:b/>
                <w:bCs/>
                <w:lang w:eastAsia="it-IT"/>
              </w:rPr>
            </w:pPr>
          </w:p>
        </w:tc>
        <w:tc>
          <w:tcPr>
            <w:tcW w:w="222" w:type="pct"/>
            <w:shd w:val="clear" w:color="auto" w:fill="auto"/>
            <w:vAlign w:val="center"/>
          </w:tcPr>
          <w:p w14:paraId="6912B7D9" w14:textId="77777777" w:rsidR="009771FC" w:rsidRPr="00B07E17" w:rsidRDefault="009771FC" w:rsidP="000E281A">
            <w:pPr>
              <w:spacing w:after="0" w:line="240" w:lineRule="auto"/>
              <w:jc w:val="both"/>
              <w:rPr>
                <w:rFonts w:ascii="Garamond" w:eastAsia="Times New Roman" w:hAnsi="Garamond" w:cs="Times New Roman"/>
                <w:b/>
                <w:bCs/>
                <w:lang w:eastAsia="it-IT"/>
              </w:rPr>
            </w:pPr>
          </w:p>
        </w:tc>
        <w:tc>
          <w:tcPr>
            <w:tcW w:w="532" w:type="pct"/>
            <w:shd w:val="clear" w:color="auto" w:fill="auto"/>
            <w:vAlign w:val="center"/>
          </w:tcPr>
          <w:p w14:paraId="0E23DDB8" w14:textId="77777777" w:rsidR="009771FC" w:rsidRPr="00B07E17" w:rsidRDefault="009771FC" w:rsidP="000E281A">
            <w:pPr>
              <w:spacing w:after="0" w:line="240" w:lineRule="auto"/>
              <w:jc w:val="both"/>
              <w:rPr>
                <w:rFonts w:ascii="Garamond" w:eastAsia="Times New Roman" w:hAnsi="Garamond" w:cs="Times New Roman"/>
                <w:b/>
                <w:bCs/>
                <w:lang w:eastAsia="it-IT"/>
              </w:rPr>
            </w:pPr>
          </w:p>
        </w:tc>
        <w:tc>
          <w:tcPr>
            <w:tcW w:w="663" w:type="pct"/>
            <w:shd w:val="clear" w:color="auto" w:fill="auto"/>
            <w:vAlign w:val="center"/>
          </w:tcPr>
          <w:p w14:paraId="10FDA62D" w14:textId="77777777" w:rsidR="009771FC" w:rsidRPr="00B07E17" w:rsidRDefault="009771FC" w:rsidP="000E281A">
            <w:pPr>
              <w:spacing w:after="0" w:line="240" w:lineRule="auto"/>
              <w:jc w:val="both"/>
              <w:rPr>
                <w:rFonts w:ascii="Garamond" w:eastAsia="Times New Roman" w:hAnsi="Garamond" w:cs="Times New Roman"/>
                <w:b/>
                <w:bCs/>
                <w:lang w:eastAsia="it-IT"/>
              </w:rPr>
            </w:pPr>
          </w:p>
        </w:tc>
        <w:tc>
          <w:tcPr>
            <w:tcW w:w="531" w:type="pct"/>
          </w:tcPr>
          <w:p w14:paraId="0AF404EE" w14:textId="77777777" w:rsidR="009771FC" w:rsidRPr="00B07E17" w:rsidRDefault="009771FC" w:rsidP="000E281A">
            <w:pPr>
              <w:spacing w:after="0" w:line="240" w:lineRule="auto"/>
              <w:jc w:val="both"/>
              <w:rPr>
                <w:rFonts w:ascii="Garamond" w:eastAsia="Times New Roman" w:hAnsi="Garamond" w:cs="Times New Roman"/>
                <w:lang w:eastAsia="it-IT"/>
              </w:rPr>
            </w:pPr>
          </w:p>
        </w:tc>
        <w:tc>
          <w:tcPr>
            <w:tcW w:w="929" w:type="pct"/>
            <w:vAlign w:val="center"/>
          </w:tcPr>
          <w:p w14:paraId="6DDCC704" w14:textId="1C1C7653" w:rsidR="009771FC" w:rsidRPr="00B07E17" w:rsidRDefault="009771FC" w:rsidP="000E281A">
            <w:pPr>
              <w:spacing w:after="0" w:line="240" w:lineRule="auto"/>
              <w:jc w:val="both"/>
              <w:rPr>
                <w:rFonts w:ascii="Garamond" w:eastAsia="Times New Roman" w:hAnsi="Garamond" w:cs="Times New Roman"/>
                <w:lang w:eastAsia="it-IT"/>
              </w:rPr>
            </w:pPr>
            <w:r w:rsidRPr="00B07E17">
              <w:rPr>
                <w:rFonts w:ascii="Garamond" w:eastAsia="Times New Roman" w:hAnsi="Garamond" w:cs="Times New Roman"/>
                <w:lang w:eastAsia="it-IT"/>
              </w:rPr>
              <w:t>• Comunicazione ANAC</w:t>
            </w:r>
          </w:p>
        </w:tc>
      </w:tr>
      <w:tr w:rsidR="0049602D" w:rsidRPr="00023F3C" w14:paraId="0CF6C1E0" w14:textId="77777777" w:rsidTr="00D36A8C">
        <w:trPr>
          <w:trHeight w:val="605"/>
        </w:trPr>
        <w:tc>
          <w:tcPr>
            <w:tcW w:w="354" w:type="pct"/>
            <w:shd w:val="clear" w:color="auto" w:fill="auto"/>
            <w:vAlign w:val="center"/>
          </w:tcPr>
          <w:p w14:paraId="55F5BA67" w14:textId="51E06C6C" w:rsidR="0049602D" w:rsidRDefault="0049602D" w:rsidP="0049602D">
            <w:pPr>
              <w:spacing w:after="0" w:line="240" w:lineRule="auto"/>
              <w:jc w:val="center"/>
              <w:rPr>
                <w:rFonts w:ascii="Garamond" w:eastAsia="Times New Roman" w:hAnsi="Garamond" w:cs="Times New Roman"/>
                <w:color w:val="000000"/>
                <w:lang w:eastAsia="it-IT"/>
              </w:rPr>
            </w:pPr>
            <w:r w:rsidRPr="00045827">
              <w:rPr>
                <w:rFonts w:ascii="Garamond" w:eastAsia="Times New Roman" w:hAnsi="Garamond" w:cs="Times New Roman"/>
                <w:lang w:eastAsia="it-IT"/>
              </w:rPr>
              <w:t>2</w:t>
            </w:r>
            <w:r w:rsidR="00756694">
              <w:rPr>
                <w:rFonts w:ascii="Garamond" w:eastAsia="Times New Roman" w:hAnsi="Garamond" w:cs="Times New Roman"/>
                <w:lang w:eastAsia="it-IT"/>
              </w:rPr>
              <w:t>9</w:t>
            </w:r>
          </w:p>
        </w:tc>
        <w:tc>
          <w:tcPr>
            <w:tcW w:w="1416" w:type="pct"/>
            <w:shd w:val="clear" w:color="auto" w:fill="auto"/>
            <w:vAlign w:val="center"/>
          </w:tcPr>
          <w:p w14:paraId="4EFCEB4B" w14:textId="62CA042D" w:rsidR="0049602D" w:rsidRPr="00B07E17" w:rsidRDefault="0049602D" w:rsidP="0049602D">
            <w:pPr>
              <w:spacing w:after="0" w:line="240" w:lineRule="auto"/>
              <w:jc w:val="both"/>
              <w:rPr>
                <w:rFonts w:ascii="Garamond" w:eastAsia="Times New Roman" w:hAnsi="Garamond" w:cs="Times New Roman"/>
                <w:lang w:eastAsia="it-IT"/>
              </w:rPr>
            </w:pPr>
            <w:r w:rsidRPr="00045827">
              <w:rPr>
                <w:rFonts w:ascii="Garamond" w:eastAsia="Times New Roman" w:hAnsi="Garamond" w:cs="Times New Roman"/>
                <w:lang w:eastAsia="it-IT"/>
              </w:rPr>
              <w:t>La prestazione/fornitura si è conclusa nei tempi previsti dal contratto?</w:t>
            </w:r>
          </w:p>
        </w:tc>
        <w:tc>
          <w:tcPr>
            <w:tcW w:w="177" w:type="pct"/>
            <w:shd w:val="clear" w:color="auto" w:fill="auto"/>
            <w:vAlign w:val="center"/>
          </w:tcPr>
          <w:p w14:paraId="57DB68F9" w14:textId="77777777" w:rsidR="0049602D" w:rsidRPr="00B07E17" w:rsidRDefault="0049602D" w:rsidP="0049602D">
            <w:pPr>
              <w:spacing w:after="0" w:line="240" w:lineRule="auto"/>
              <w:jc w:val="both"/>
              <w:rPr>
                <w:rFonts w:ascii="Garamond" w:eastAsia="Times New Roman" w:hAnsi="Garamond" w:cs="Times New Roman"/>
                <w:b/>
                <w:bCs/>
                <w:lang w:eastAsia="it-IT"/>
              </w:rPr>
            </w:pPr>
          </w:p>
        </w:tc>
        <w:tc>
          <w:tcPr>
            <w:tcW w:w="176" w:type="pct"/>
            <w:shd w:val="clear" w:color="auto" w:fill="auto"/>
            <w:vAlign w:val="center"/>
          </w:tcPr>
          <w:p w14:paraId="1756F24D" w14:textId="77777777" w:rsidR="0049602D" w:rsidRPr="00B07E17" w:rsidRDefault="0049602D" w:rsidP="0049602D">
            <w:pPr>
              <w:spacing w:after="0" w:line="240" w:lineRule="auto"/>
              <w:jc w:val="both"/>
              <w:rPr>
                <w:rFonts w:ascii="Garamond" w:eastAsia="Times New Roman" w:hAnsi="Garamond" w:cs="Times New Roman"/>
                <w:b/>
                <w:bCs/>
                <w:lang w:eastAsia="it-IT"/>
              </w:rPr>
            </w:pPr>
          </w:p>
        </w:tc>
        <w:tc>
          <w:tcPr>
            <w:tcW w:w="222" w:type="pct"/>
            <w:shd w:val="clear" w:color="auto" w:fill="auto"/>
            <w:vAlign w:val="center"/>
          </w:tcPr>
          <w:p w14:paraId="7D9A1F47" w14:textId="77777777" w:rsidR="0049602D" w:rsidRPr="00B07E17" w:rsidRDefault="0049602D" w:rsidP="0049602D">
            <w:pPr>
              <w:spacing w:after="0" w:line="240" w:lineRule="auto"/>
              <w:jc w:val="both"/>
              <w:rPr>
                <w:rFonts w:ascii="Garamond" w:eastAsia="Times New Roman" w:hAnsi="Garamond" w:cs="Times New Roman"/>
                <w:b/>
                <w:bCs/>
                <w:lang w:eastAsia="it-IT"/>
              </w:rPr>
            </w:pPr>
          </w:p>
        </w:tc>
        <w:tc>
          <w:tcPr>
            <w:tcW w:w="532" w:type="pct"/>
            <w:shd w:val="clear" w:color="auto" w:fill="auto"/>
            <w:vAlign w:val="center"/>
          </w:tcPr>
          <w:p w14:paraId="1CAEE68C" w14:textId="77777777" w:rsidR="0049602D" w:rsidRPr="00B07E17" w:rsidRDefault="0049602D" w:rsidP="0049602D">
            <w:pPr>
              <w:spacing w:after="0" w:line="240" w:lineRule="auto"/>
              <w:jc w:val="both"/>
              <w:rPr>
                <w:rFonts w:ascii="Garamond" w:eastAsia="Times New Roman" w:hAnsi="Garamond" w:cs="Times New Roman"/>
                <w:b/>
                <w:bCs/>
                <w:lang w:eastAsia="it-IT"/>
              </w:rPr>
            </w:pPr>
          </w:p>
        </w:tc>
        <w:tc>
          <w:tcPr>
            <w:tcW w:w="663" w:type="pct"/>
          </w:tcPr>
          <w:p w14:paraId="7CCF5728" w14:textId="77777777" w:rsidR="0049602D" w:rsidRPr="00B07E17" w:rsidRDefault="0049602D" w:rsidP="0049602D">
            <w:pPr>
              <w:spacing w:after="0" w:line="240" w:lineRule="auto"/>
              <w:jc w:val="both"/>
              <w:rPr>
                <w:rFonts w:ascii="Garamond" w:eastAsia="Times New Roman" w:hAnsi="Garamond" w:cs="Times New Roman"/>
                <w:b/>
                <w:bCs/>
                <w:lang w:eastAsia="it-IT"/>
              </w:rPr>
            </w:pPr>
          </w:p>
        </w:tc>
        <w:tc>
          <w:tcPr>
            <w:tcW w:w="531" w:type="pct"/>
            <w:shd w:val="clear" w:color="auto" w:fill="auto"/>
            <w:vAlign w:val="center"/>
          </w:tcPr>
          <w:p w14:paraId="394F929E" w14:textId="77777777" w:rsidR="0049602D" w:rsidRPr="00B07E17" w:rsidRDefault="0049602D" w:rsidP="0049602D">
            <w:pPr>
              <w:spacing w:after="0" w:line="240" w:lineRule="auto"/>
              <w:jc w:val="both"/>
              <w:rPr>
                <w:rFonts w:ascii="Garamond" w:eastAsia="Times New Roman" w:hAnsi="Garamond" w:cs="Times New Roman"/>
                <w:lang w:eastAsia="it-IT"/>
              </w:rPr>
            </w:pPr>
          </w:p>
        </w:tc>
        <w:tc>
          <w:tcPr>
            <w:tcW w:w="929" w:type="pct"/>
            <w:vAlign w:val="center"/>
          </w:tcPr>
          <w:p w14:paraId="3CB87F41" w14:textId="7B0F2F40" w:rsidR="0049602D" w:rsidRPr="00B07E17" w:rsidRDefault="0049602D" w:rsidP="0049602D">
            <w:pPr>
              <w:spacing w:after="0" w:line="240" w:lineRule="auto"/>
              <w:jc w:val="both"/>
              <w:rPr>
                <w:rFonts w:ascii="Garamond" w:eastAsia="Times New Roman" w:hAnsi="Garamond" w:cs="Times New Roman"/>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Verbale di completamento delle attività/SAL</w:t>
            </w:r>
          </w:p>
        </w:tc>
      </w:tr>
      <w:tr w:rsidR="00D5261F" w:rsidRPr="00023F3C" w14:paraId="10AF80C2" w14:textId="77777777" w:rsidTr="00D36A8C">
        <w:trPr>
          <w:trHeight w:val="605"/>
        </w:trPr>
        <w:tc>
          <w:tcPr>
            <w:tcW w:w="354" w:type="pct"/>
            <w:shd w:val="clear" w:color="auto" w:fill="auto"/>
            <w:vAlign w:val="center"/>
          </w:tcPr>
          <w:p w14:paraId="1423E5CE" w14:textId="4323FFA5" w:rsidR="00D5261F" w:rsidRDefault="00756694" w:rsidP="00D526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30</w:t>
            </w:r>
          </w:p>
        </w:tc>
        <w:tc>
          <w:tcPr>
            <w:tcW w:w="1416" w:type="pct"/>
            <w:shd w:val="clear" w:color="auto" w:fill="auto"/>
            <w:vAlign w:val="center"/>
          </w:tcPr>
          <w:p w14:paraId="4033C99B" w14:textId="3E1B1E5B" w:rsidR="00D5261F" w:rsidRPr="00B07E17" w:rsidRDefault="00D5261F" w:rsidP="00D5261F">
            <w:pPr>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L’Appaltatore ha comunicato la data di ultimazione del servizio/fornitura?</w:t>
            </w:r>
          </w:p>
        </w:tc>
        <w:tc>
          <w:tcPr>
            <w:tcW w:w="177" w:type="pct"/>
            <w:shd w:val="clear" w:color="auto" w:fill="auto"/>
            <w:vAlign w:val="center"/>
          </w:tcPr>
          <w:p w14:paraId="1DCA1AE0" w14:textId="77777777" w:rsidR="00D5261F" w:rsidRPr="00B07E17" w:rsidRDefault="00D5261F" w:rsidP="00D5261F">
            <w:pPr>
              <w:spacing w:after="0" w:line="240" w:lineRule="auto"/>
              <w:jc w:val="both"/>
              <w:rPr>
                <w:rFonts w:ascii="Garamond" w:eastAsia="Times New Roman" w:hAnsi="Garamond" w:cs="Times New Roman"/>
                <w:b/>
                <w:bCs/>
                <w:lang w:eastAsia="it-IT"/>
              </w:rPr>
            </w:pPr>
          </w:p>
        </w:tc>
        <w:tc>
          <w:tcPr>
            <w:tcW w:w="176" w:type="pct"/>
            <w:shd w:val="clear" w:color="auto" w:fill="auto"/>
            <w:vAlign w:val="center"/>
          </w:tcPr>
          <w:p w14:paraId="6D75B580" w14:textId="77777777" w:rsidR="00D5261F" w:rsidRPr="00B07E17" w:rsidRDefault="00D5261F" w:rsidP="00D5261F">
            <w:pPr>
              <w:spacing w:after="0" w:line="240" w:lineRule="auto"/>
              <w:jc w:val="both"/>
              <w:rPr>
                <w:rFonts w:ascii="Garamond" w:eastAsia="Times New Roman" w:hAnsi="Garamond" w:cs="Times New Roman"/>
                <w:b/>
                <w:bCs/>
                <w:lang w:eastAsia="it-IT"/>
              </w:rPr>
            </w:pPr>
          </w:p>
        </w:tc>
        <w:tc>
          <w:tcPr>
            <w:tcW w:w="222" w:type="pct"/>
            <w:shd w:val="clear" w:color="auto" w:fill="auto"/>
            <w:vAlign w:val="center"/>
          </w:tcPr>
          <w:p w14:paraId="57C0DD32" w14:textId="77777777" w:rsidR="00D5261F" w:rsidRPr="00B07E17" w:rsidRDefault="00D5261F" w:rsidP="00D5261F">
            <w:pPr>
              <w:spacing w:after="0" w:line="240" w:lineRule="auto"/>
              <w:jc w:val="both"/>
              <w:rPr>
                <w:rFonts w:ascii="Garamond" w:eastAsia="Times New Roman" w:hAnsi="Garamond" w:cs="Times New Roman"/>
                <w:b/>
                <w:bCs/>
                <w:lang w:eastAsia="it-IT"/>
              </w:rPr>
            </w:pPr>
          </w:p>
        </w:tc>
        <w:tc>
          <w:tcPr>
            <w:tcW w:w="532" w:type="pct"/>
            <w:shd w:val="clear" w:color="auto" w:fill="auto"/>
            <w:vAlign w:val="center"/>
          </w:tcPr>
          <w:p w14:paraId="1CF29E02" w14:textId="77777777" w:rsidR="00D5261F" w:rsidRPr="00B07E17" w:rsidRDefault="00D5261F" w:rsidP="00D5261F">
            <w:pPr>
              <w:spacing w:after="0" w:line="240" w:lineRule="auto"/>
              <w:jc w:val="both"/>
              <w:rPr>
                <w:rFonts w:ascii="Garamond" w:eastAsia="Times New Roman" w:hAnsi="Garamond" w:cs="Times New Roman"/>
                <w:b/>
                <w:bCs/>
                <w:lang w:eastAsia="it-IT"/>
              </w:rPr>
            </w:pPr>
          </w:p>
        </w:tc>
        <w:tc>
          <w:tcPr>
            <w:tcW w:w="663" w:type="pct"/>
            <w:vAlign w:val="center"/>
          </w:tcPr>
          <w:p w14:paraId="22A47A36" w14:textId="77777777" w:rsidR="00D5261F" w:rsidRPr="00B07E17" w:rsidRDefault="00D5261F" w:rsidP="00D5261F">
            <w:pPr>
              <w:spacing w:after="0" w:line="240" w:lineRule="auto"/>
              <w:jc w:val="both"/>
              <w:rPr>
                <w:rFonts w:ascii="Garamond" w:eastAsia="Times New Roman" w:hAnsi="Garamond" w:cs="Times New Roman"/>
                <w:b/>
                <w:bCs/>
                <w:lang w:eastAsia="it-IT"/>
              </w:rPr>
            </w:pPr>
          </w:p>
        </w:tc>
        <w:tc>
          <w:tcPr>
            <w:tcW w:w="531" w:type="pct"/>
            <w:shd w:val="clear" w:color="auto" w:fill="auto"/>
            <w:vAlign w:val="center"/>
          </w:tcPr>
          <w:p w14:paraId="1AF12809" w14:textId="77777777" w:rsidR="00D5261F" w:rsidRPr="00B07E17" w:rsidRDefault="00D5261F" w:rsidP="00D5261F">
            <w:pPr>
              <w:spacing w:after="0" w:line="240" w:lineRule="auto"/>
              <w:jc w:val="both"/>
              <w:rPr>
                <w:rFonts w:ascii="Garamond" w:eastAsia="Times New Roman" w:hAnsi="Garamond" w:cs="Times New Roman"/>
                <w:lang w:eastAsia="it-IT"/>
              </w:rPr>
            </w:pPr>
          </w:p>
        </w:tc>
        <w:tc>
          <w:tcPr>
            <w:tcW w:w="929" w:type="pct"/>
            <w:vAlign w:val="center"/>
          </w:tcPr>
          <w:p w14:paraId="3099A083" w14:textId="404F934A" w:rsidR="00D5261F" w:rsidRPr="00B07E17" w:rsidRDefault="00D5261F" w:rsidP="00D5261F">
            <w:pPr>
              <w:spacing w:after="0" w:line="240" w:lineRule="auto"/>
              <w:jc w:val="both"/>
              <w:rPr>
                <w:rFonts w:ascii="Garamond" w:eastAsia="Times New Roman" w:hAnsi="Garamond" w:cs="Times New Roman"/>
                <w:lang w:eastAsia="it-IT"/>
              </w:rPr>
            </w:pPr>
            <w:r w:rsidRPr="00BC215D">
              <w:rPr>
                <w:rFonts w:ascii="Garamond" w:eastAsia="Times New Roman" w:hAnsi="Garamond" w:cs="Times New Roman"/>
                <w:lang w:eastAsia="it-IT"/>
              </w:rPr>
              <w:t>•</w:t>
            </w:r>
            <w:r>
              <w:rPr>
                <w:rFonts w:ascii="Garamond" w:eastAsia="Times New Roman" w:hAnsi="Garamond" w:cs="Times New Roman"/>
                <w:lang w:eastAsia="it-IT"/>
              </w:rPr>
              <w:t xml:space="preserve"> Comunicazione ultimazione prestazioni</w:t>
            </w:r>
          </w:p>
        </w:tc>
      </w:tr>
      <w:tr w:rsidR="00D5261F" w:rsidRPr="00023F3C" w14:paraId="725A5249" w14:textId="77777777" w:rsidTr="00D36A8C">
        <w:trPr>
          <w:trHeight w:val="605"/>
        </w:trPr>
        <w:tc>
          <w:tcPr>
            <w:tcW w:w="354" w:type="pct"/>
            <w:shd w:val="clear" w:color="auto" w:fill="auto"/>
            <w:vAlign w:val="center"/>
          </w:tcPr>
          <w:p w14:paraId="3CC42146" w14:textId="265B36D1" w:rsidR="00D5261F" w:rsidRDefault="00756694" w:rsidP="00D5261F">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31</w:t>
            </w:r>
          </w:p>
        </w:tc>
        <w:tc>
          <w:tcPr>
            <w:tcW w:w="1416" w:type="pct"/>
            <w:shd w:val="clear" w:color="auto" w:fill="auto"/>
            <w:vAlign w:val="center"/>
          </w:tcPr>
          <w:p w14:paraId="4B3D4A61" w14:textId="31B4F074" w:rsidR="00D5261F" w:rsidRPr="00B07E17" w:rsidRDefault="00D5261F" w:rsidP="00D5261F">
            <w:pPr>
              <w:spacing w:after="0" w:line="240" w:lineRule="auto"/>
              <w:jc w:val="both"/>
              <w:rPr>
                <w:rFonts w:ascii="Garamond" w:eastAsia="Times New Roman" w:hAnsi="Garamond" w:cs="Times New Roman"/>
                <w:lang w:eastAsia="it-IT"/>
              </w:rPr>
            </w:pPr>
            <w:r w:rsidRPr="00FC12B1">
              <w:rPr>
                <w:rFonts w:ascii="Garamond" w:eastAsia="Times New Roman" w:hAnsi="Garamond" w:cs="Times New Roman"/>
                <w:lang w:eastAsia="it-IT"/>
              </w:rPr>
              <w:t xml:space="preserve">È presente il certificato di verifica di conformità ai sensi dell’art. 116 del D. Lgs. 36/2023? </w:t>
            </w:r>
          </w:p>
        </w:tc>
        <w:tc>
          <w:tcPr>
            <w:tcW w:w="177" w:type="pct"/>
            <w:shd w:val="clear" w:color="auto" w:fill="auto"/>
            <w:vAlign w:val="center"/>
          </w:tcPr>
          <w:p w14:paraId="095B3DD0" w14:textId="77777777" w:rsidR="00D5261F" w:rsidRPr="00B07E17" w:rsidRDefault="00D5261F" w:rsidP="00D5261F">
            <w:pPr>
              <w:spacing w:after="0" w:line="240" w:lineRule="auto"/>
              <w:jc w:val="both"/>
              <w:rPr>
                <w:rFonts w:ascii="Garamond" w:eastAsia="Times New Roman" w:hAnsi="Garamond" w:cs="Times New Roman"/>
                <w:b/>
                <w:bCs/>
                <w:lang w:eastAsia="it-IT"/>
              </w:rPr>
            </w:pPr>
          </w:p>
        </w:tc>
        <w:tc>
          <w:tcPr>
            <w:tcW w:w="176" w:type="pct"/>
            <w:shd w:val="clear" w:color="auto" w:fill="auto"/>
            <w:vAlign w:val="center"/>
          </w:tcPr>
          <w:p w14:paraId="0C5F0E7C" w14:textId="77777777" w:rsidR="00D5261F" w:rsidRPr="00B07E17" w:rsidRDefault="00D5261F" w:rsidP="00D5261F">
            <w:pPr>
              <w:spacing w:after="0" w:line="240" w:lineRule="auto"/>
              <w:jc w:val="both"/>
              <w:rPr>
                <w:rFonts w:ascii="Garamond" w:eastAsia="Times New Roman" w:hAnsi="Garamond" w:cs="Times New Roman"/>
                <w:b/>
                <w:bCs/>
                <w:lang w:eastAsia="it-IT"/>
              </w:rPr>
            </w:pPr>
          </w:p>
        </w:tc>
        <w:tc>
          <w:tcPr>
            <w:tcW w:w="222" w:type="pct"/>
            <w:shd w:val="clear" w:color="auto" w:fill="auto"/>
            <w:vAlign w:val="center"/>
          </w:tcPr>
          <w:p w14:paraId="35BB6E2F" w14:textId="77777777" w:rsidR="00D5261F" w:rsidRPr="00B07E17" w:rsidRDefault="00D5261F" w:rsidP="00D5261F">
            <w:pPr>
              <w:spacing w:after="0" w:line="240" w:lineRule="auto"/>
              <w:jc w:val="both"/>
              <w:rPr>
                <w:rFonts w:ascii="Garamond" w:eastAsia="Times New Roman" w:hAnsi="Garamond" w:cs="Times New Roman"/>
                <w:b/>
                <w:bCs/>
                <w:lang w:eastAsia="it-IT"/>
              </w:rPr>
            </w:pPr>
          </w:p>
        </w:tc>
        <w:tc>
          <w:tcPr>
            <w:tcW w:w="532" w:type="pct"/>
            <w:shd w:val="clear" w:color="auto" w:fill="auto"/>
            <w:vAlign w:val="center"/>
          </w:tcPr>
          <w:p w14:paraId="727ED152" w14:textId="77777777" w:rsidR="00D5261F" w:rsidRPr="00B07E17" w:rsidRDefault="00D5261F" w:rsidP="00D5261F">
            <w:pPr>
              <w:spacing w:after="0" w:line="240" w:lineRule="auto"/>
              <w:jc w:val="both"/>
              <w:rPr>
                <w:rFonts w:ascii="Garamond" w:eastAsia="Times New Roman" w:hAnsi="Garamond" w:cs="Times New Roman"/>
                <w:b/>
                <w:bCs/>
                <w:lang w:eastAsia="it-IT"/>
              </w:rPr>
            </w:pPr>
          </w:p>
        </w:tc>
        <w:tc>
          <w:tcPr>
            <w:tcW w:w="663" w:type="pct"/>
            <w:shd w:val="clear" w:color="auto" w:fill="auto"/>
          </w:tcPr>
          <w:p w14:paraId="0631253D" w14:textId="799FE051" w:rsidR="00D5261F" w:rsidRPr="00B07E17" w:rsidRDefault="00D5261F" w:rsidP="00D5261F">
            <w:pPr>
              <w:spacing w:after="0" w:line="240" w:lineRule="auto"/>
              <w:jc w:val="both"/>
              <w:rPr>
                <w:rFonts w:ascii="Garamond" w:eastAsia="Times New Roman" w:hAnsi="Garamond" w:cs="Times New Roman"/>
                <w:b/>
                <w:bCs/>
                <w:lang w:eastAsia="it-IT"/>
              </w:rPr>
            </w:pPr>
          </w:p>
        </w:tc>
        <w:tc>
          <w:tcPr>
            <w:tcW w:w="531" w:type="pct"/>
            <w:vAlign w:val="center"/>
          </w:tcPr>
          <w:p w14:paraId="7E766E5F" w14:textId="77777777" w:rsidR="00D5261F" w:rsidRPr="00B07E17" w:rsidRDefault="00D5261F" w:rsidP="00D5261F">
            <w:pPr>
              <w:spacing w:after="0" w:line="240" w:lineRule="auto"/>
              <w:jc w:val="both"/>
              <w:rPr>
                <w:rFonts w:ascii="Garamond" w:eastAsia="Times New Roman" w:hAnsi="Garamond" w:cs="Times New Roman"/>
                <w:lang w:eastAsia="it-IT"/>
              </w:rPr>
            </w:pPr>
          </w:p>
        </w:tc>
        <w:tc>
          <w:tcPr>
            <w:tcW w:w="929" w:type="pct"/>
            <w:vAlign w:val="center"/>
          </w:tcPr>
          <w:p w14:paraId="6E69F7F5" w14:textId="1724E9D1" w:rsidR="00D5261F" w:rsidRPr="00B07E17" w:rsidRDefault="00D5261F" w:rsidP="00D5261F">
            <w:pPr>
              <w:spacing w:after="0" w:line="240" w:lineRule="auto"/>
              <w:jc w:val="both"/>
              <w:rPr>
                <w:rFonts w:ascii="Garamond" w:eastAsia="Times New Roman" w:hAnsi="Garamond" w:cs="Times New Roman"/>
                <w:lang w:eastAsia="it-IT"/>
              </w:rPr>
            </w:pPr>
            <w:r w:rsidRPr="00FC12B1">
              <w:rPr>
                <w:rFonts w:ascii="Garamond" w:eastAsia="Times New Roman" w:hAnsi="Garamond" w:cs="Times New Roman"/>
                <w:lang w:eastAsia="it-IT"/>
              </w:rPr>
              <w:t>• Certificato di verifica di conformità</w:t>
            </w:r>
          </w:p>
        </w:tc>
      </w:tr>
    </w:tbl>
    <w:p w14:paraId="228B0403" w14:textId="77777777" w:rsidR="00ED65A5" w:rsidRDefault="00ED65A5" w:rsidP="00ED65A5"/>
    <w:p w14:paraId="269BF342" w14:textId="77777777" w:rsidR="000032EE" w:rsidRDefault="000032EE" w:rsidP="00ED65A5"/>
    <w:p w14:paraId="0E8CE32F" w14:textId="77777777" w:rsidR="000032EE" w:rsidRDefault="000032EE" w:rsidP="00ED65A5"/>
    <w:p w14:paraId="2DCE075A" w14:textId="77777777" w:rsidR="000032EE" w:rsidRDefault="000032EE" w:rsidP="00ED65A5"/>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ED65A5" w:rsidRPr="00544D7D" w14:paraId="232B35DF" w14:textId="77777777" w:rsidTr="00177AE1">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000000" w:fill="B8CCE4"/>
            <w:vAlign w:val="center"/>
            <w:hideMark/>
          </w:tcPr>
          <w:p w14:paraId="4A25B205" w14:textId="77777777" w:rsidR="00ED65A5" w:rsidRPr="00544D7D" w:rsidRDefault="00ED65A5" w:rsidP="00177AE1">
            <w:pPr>
              <w:spacing w:after="0" w:line="240" w:lineRule="auto"/>
              <w:jc w:val="center"/>
              <w:rPr>
                <w:rFonts w:ascii="Garamond" w:eastAsia="Times New Roman" w:hAnsi="Garamond" w:cs="Times New Roman"/>
                <w:b/>
                <w:bCs/>
                <w:lang w:eastAsia="it-IT"/>
              </w:rPr>
            </w:pPr>
            <w:r>
              <w:br w:type="page"/>
            </w:r>
            <w:r w:rsidRPr="00544D7D">
              <w:rPr>
                <w:rFonts w:ascii="Garamond" w:eastAsia="Times New Roman" w:hAnsi="Garamond" w:cs="Times New Roman"/>
                <w:b/>
                <w:bCs/>
                <w:lang w:eastAsia="it-IT"/>
              </w:rPr>
              <w:t>ESITI</w:t>
            </w:r>
          </w:p>
        </w:tc>
      </w:tr>
      <w:tr w:rsidR="00ED65A5" w:rsidRPr="00544D7D" w14:paraId="044456F6" w14:textId="77777777" w:rsidTr="00177AE1">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4BBE6D8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637B97E5"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177F2893"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ED65A5" w:rsidRPr="00544D7D" w14:paraId="67F8E647"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4CC8E0C0"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5163073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5F19485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ED65A5" w:rsidRPr="00544D7D" w14:paraId="35E03DBF" w14:textId="77777777" w:rsidTr="00177AE1">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52A7263B" w14:textId="77777777" w:rsidR="00ED65A5" w:rsidRPr="00544D7D" w:rsidRDefault="00ED65A5" w:rsidP="00177AE1">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7172899C"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52162041"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76ADA3F2" w14:textId="77777777" w:rsidR="00ED65A5" w:rsidRDefault="00ED65A5" w:rsidP="00ED65A5"/>
    <w:tbl>
      <w:tblPr>
        <w:tblStyle w:val="TableGrid"/>
        <w:tblpPr w:leftFromText="141" w:rightFromText="141" w:vertAnchor="text" w:horzAnchor="margin" w:tblpXSpec="center" w:tblpY="20"/>
        <w:tblOverlap w:val="never"/>
        <w:tblW w:w="8784" w:type="dxa"/>
        <w:tblLayout w:type="fixed"/>
        <w:tblLook w:val="04A0" w:firstRow="1" w:lastRow="0" w:firstColumn="1" w:lastColumn="0" w:noHBand="0" w:noVBand="1"/>
      </w:tblPr>
      <w:tblGrid>
        <w:gridCol w:w="3539"/>
        <w:gridCol w:w="5245"/>
      </w:tblGrid>
      <w:tr w:rsidR="00ED65A5" w14:paraId="07FACB59" w14:textId="77777777" w:rsidTr="00177AE1">
        <w:trPr>
          <w:trHeight w:val="558"/>
        </w:trPr>
        <w:tc>
          <w:tcPr>
            <w:tcW w:w="3539" w:type="dxa"/>
            <w:shd w:val="clear" w:color="auto" w:fill="B8CCE4"/>
            <w:vAlign w:val="center"/>
          </w:tcPr>
          <w:p w14:paraId="7E7779C4"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rendicontato</w:t>
            </w:r>
          </w:p>
        </w:tc>
        <w:tc>
          <w:tcPr>
            <w:tcW w:w="5245" w:type="dxa"/>
            <w:vAlign w:val="center"/>
          </w:tcPr>
          <w:p w14:paraId="488741F9" w14:textId="77777777" w:rsidR="00ED65A5" w:rsidRDefault="00ED65A5" w:rsidP="00177AE1">
            <w:pPr>
              <w:rPr>
                <w:rFonts w:ascii="Garamond" w:eastAsia="Times New Roman" w:hAnsi="Garamond" w:cs="Times New Roman"/>
                <w:b/>
                <w:sz w:val="24"/>
                <w:szCs w:val="24"/>
                <w:lang w:eastAsia="it-IT"/>
              </w:rPr>
            </w:pPr>
          </w:p>
        </w:tc>
      </w:tr>
      <w:tr w:rsidR="00ED65A5" w14:paraId="6F836B08" w14:textId="77777777" w:rsidTr="00177AE1">
        <w:trPr>
          <w:trHeight w:val="549"/>
        </w:trPr>
        <w:tc>
          <w:tcPr>
            <w:tcW w:w="3539" w:type="dxa"/>
            <w:shd w:val="clear" w:color="auto" w:fill="B8CCE4"/>
            <w:vAlign w:val="center"/>
          </w:tcPr>
          <w:p w14:paraId="3B57B94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controllato</w:t>
            </w:r>
          </w:p>
        </w:tc>
        <w:tc>
          <w:tcPr>
            <w:tcW w:w="5245" w:type="dxa"/>
            <w:vAlign w:val="center"/>
          </w:tcPr>
          <w:p w14:paraId="2F6C79A5" w14:textId="77777777" w:rsidR="00ED65A5" w:rsidRDefault="00ED65A5" w:rsidP="00177AE1">
            <w:pPr>
              <w:rPr>
                <w:rFonts w:ascii="Garamond" w:eastAsia="Times New Roman" w:hAnsi="Garamond" w:cs="Times New Roman"/>
                <w:b/>
                <w:sz w:val="24"/>
                <w:szCs w:val="24"/>
                <w:lang w:eastAsia="it-IT"/>
              </w:rPr>
            </w:pPr>
          </w:p>
        </w:tc>
      </w:tr>
      <w:tr w:rsidR="00ED65A5" w14:paraId="461DA6E1" w14:textId="77777777" w:rsidTr="00177AE1">
        <w:trPr>
          <w:trHeight w:val="560"/>
        </w:trPr>
        <w:tc>
          <w:tcPr>
            <w:tcW w:w="3539" w:type="dxa"/>
            <w:shd w:val="clear" w:color="auto" w:fill="B8CCE4"/>
            <w:vAlign w:val="center"/>
          </w:tcPr>
          <w:p w14:paraId="1FAE05AC"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ammissibile</w:t>
            </w:r>
          </w:p>
        </w:tc>
        <w:tc>
          <w:tcPr>
            <w:tcW w:w="5245" w:type="dxa"/>
            <w:vAlign w:val="center"/>
          </w:tcPr>
          <w:p w14:paraId="721C6362" w14:textId="77777777" w:rsidR="00ED65A5" w:rsidRDefault="00ED65A5" w:rsidP="00177AE1">
            <w:pPr>
              <w:rPr>
                <w:rFonts w:ascii="Garamond" w:eastAsia="Times New Roman" w:hAnsi="Garamond" w:cs="Times New Roman"/>
                <w:b/>
                <w:sz w:val="24"/>
                <w:szCs w:val="24"/>
                <w:lang w:eastAsia="it-IT"/>
              </w:rPr>
            </w:pPr>
          </w:p>
        </w:tc>
      </w:tr>
      <w:tr w:rsidR="00ED65A5" w14:paraId="0628BDFB" w14:textId="77777777" w:rsidTr="00177AE1">
        <w:trPr>
          <w:trHeight w:val="568"/>
        </w:trPr>
        <w:tc>
          <w:tcPr>
            <w:tcW w:w="3539" w:type="dxa"/>
            <w:shd w:val="clear" w:color="auto" w:fill="B8CCE4"/>
            <w:vAlign w:val="center"/>
          </w:tcPr>
          <w:p w14:paraId="7A97DE60" w14:textId="77777777" w:rsidR="00ED65A5" w:rsidRDefault="00ED65A5" w:rsidP="00177AE1">
            <w:pPr>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Importo non ammissibile</w:t>
            </w:r>
          </w:p>
        </w:tc>
        <w:tc>
          <w:tcPr>
            <w:tcW w:w="5245" w:type="dxa"/>
            <w:vAlign w:val="center"/>
          </w:tcPr>
          <w:p w14:paraId="2F3B0482" w14:textId="77777777" w:rsidR="00ED65A5" w:rsidRDefault="00ED65A5" w:rsidP="00177AE1">
            <w:pPr>
              <w:rPr>
                <w:rFonts w:ascii="Garamond" w:eastAsia="Times New Roman" w:hAnsi="Garamond" w:cs="Times New Roman"/>
                <w:b/>
                <w:sz w:val="24"/>
                <w:szCs w:val="24"/>
                <w:lang w:eastAsia="it-IT"/>
              </w:rPr>
            </w:pPr>
          </w:p>
        </w:tc>
      </w:tr>
    </w:tbl>
    <w:p w14:paraId="640CF5FC" w14:textId="77777777" w:rsidR="00ED65A5" w:rsidRDefault="00ED65A5" w:rsidP="00ED65A5"/>
    <w:p w14:paraId="6045C067" w14:textId="77777777" w:rsidR="00ED65A5" w:rsidRDefault="00ED65A5" w:rsidP="00ED65A5"/>
    <w:p w14:paraId="6EF312EC" w14:textId="77777777" w:rsidR="00ED65A5" w:rsidRDefault="00ED65A5" w:rsidP="00ED65A5"/>
    <w:p w14:paraId="7E29C9F6" w14:textId="77777777" w:rsidR="00ED65A5" w:rsidRDefault="00ED65A5" w:rsidP="00ED65A5"/>
    <w:p w14:paraId="2435E7AB" w14:textId="77777777" w:rsidR="00ED65A5" w:rsidRDefault="00ED65A5" w:rsidP="00ED65A5"/>
    <w:p w14:paraId="430543FE" w14:textId="77777777" w:rsidR="00ED65A5" w:rsidRDefault="00ED65A5" w:rsidP="00ED65A5"/>
    <w:tbl>
      <w:tblPr>
        <w:tblW w:w="4031" w:type="pct"/>
        <w:jc w:val="center"/>
        <w:tblLayout w:type="fixed"/>
        <w:tblCellMar>
          <w:left w:w="70" w:type="dxa"/>
          <w:right w:w="70" w:type="dxa"/>
        </w:tblCellMar>
        <w:tblLook w:val="04A0" w:firstRow="1" w:lastRow="0" w:firstColumn="1" w:lastColumn="0" w:noHBand="0" w:noVBand="1"/>
      </w:tblPr>
      <w:tblGrid>
        <w:gridCol w:w="11502"/>
      </w:tblGrid>
      <w:tr w:rsidR="00ED65A5" w:rsidRPr="00544D7D" w14:paraId="091E7022" w14:textId="77777777" w:rsidTr="00177AE1">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000000" w:fill="B8CCE4"/>
            <w:vAlign w:val="center"/>
            <w:hideMark/>
          </w:tcPr>
          <w:p w14:paraId="3C0E3BF1"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Osservazioni</w:t>
            </w:r>
          </w:p>
        </w:tc>
      </w:tr>
      <w:tr w:rsidR="00ED65A5" w:rsidRPr="00544D7D" w14:paraId="48A88B2D"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6FC08B2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0988602F" w14:textId="77777777" w:rsidTr="00177AE1">
        <w:trPr>
          <w:trHeight w:val="600"/>
          <w:jc w:val="center"/>
        </w:trPr>
        <w:tc>
          <w:tcPr>
            <w:tcW w:w="5000" w:type="pct"/>
            <w:tcBorders>
              <w:top w:val="single" w:sz="4" w:space="0" w:color="auto"/>
              <w:left w:val="single" w:sz="8" w:space="0" w:color="auto"/>
              <w:bottom w:val="single" w:sz="4" w:space="0" w:color="auto"/>
              <w:right w:val="single" w:sz="8" w:space="0" w:color="000000"/>
            </w:tcBorders>
            <w:shd w:val="clear" w:color="auto" w:fill="B8CCE4"/>
            <w:vAlign w:val="center"/>
            <w:hideMark/>
          </w:tcPr>
          <w:p w14:paraId="04F015FE" w14:textId="77777777" w:rsidR="00ED65A5" w:rsidRPr="00544D7D" w:rsidRDefault="00ED65A5" w:rsidP="00177AE1">
            <w:pPr>
              <w:spacing w:after="0" w:line="240" w:lineRule="auto"/>
              <w:jc w:val="center"/>
              <w:rPr>
                <w:rFonts w:ascii="Garamond" w:eastAsia="Times New Roman" w:hAnsi="Garamond" w:cs="Times New Roman"/>
                <w:b/>
                <w:bCs/>
                <w:lang w:eastAsia="it-IT"/>
              </w:rPr>
            </w:pPr>
            <w:r w:rsidRPr="00544D7D">
              <w:rPr>
                <w:rFonts w:ascii="Garamond" w:eastAsia="Times New Roman" w:hAnsi="Garamond" w:cs="Times New Roman"/>
                <w:b/>
                <w:bCs/>
                <w:lang w:eastAsia="it-IT"/>
              </w:rPr>
              <w:t xml:space="preserve">Raccomandazioni </w:t>
            </w:r>
          </w:p>
        </w:tc>
      </w:tr>
      <w:tr w:rsidR="00ED65A5" w:rsidRPr="00544D7D" w14:paraId="28C62C4C" w14:textId="77777777" w:rsidTr="00177AE1">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4FDE934F"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r w:rsidR="00ED65A5" w:rsidRPr="00544D7D" w14:paraId="2CE47DF1" w14:textId="77777777" w:rsidTr="00177AE1">
        <w:trPr>
          <w:trHeight w:val="601"/>
          <w:jc w:val="center"/>
        </w:trPr>
        <w:tc>
          <w:tcPr>
            <w:tcW w:w="5000" w:type="pct"/>
            <w:tcBorders>
              <w:top w:val="single" w:sz="4" w:space="0" w:color="auto"/>
              <w:left w:val="single" w:sz="8" w:space="0" w:color="auto"/>
              <w:bottom w:val="single" w:sz="4" w:space="0" w:color="auto"/>
              <w:right w:val="single" w:sz="8" w:space="0" w:color="000000"/>
            </w:tcBorders>
            <w:shd w:val="clear" w:color="auto" w:fill="B8CCE4"/>
            <w:vAlign w:val="center"/>
          </w:tcPr>
          <w:p w14:paraId="559E16FB"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r w:rsidRPr="00FA64B9">
              <w:rPr>
                <w:rFonts w:ascii="Garamond" w:eastAsia="Times New Roman" w:hAnsi="Garamond" w:cs="Times New Roman"/>
                <w:b/>
                <w:bCs/>
                <w:color w:val="000000"/>
                <w:lang w:eastAsia="it-IT"/>
              </w:rPr>
              <w:t>Segnalazione Irregolarità</w:t>
            </w:r>
          </w:p>
        </w:tc>
      </w:tr>
      <w:tr w:rsidR="00ED65A5" w:rsidRPr="00544D7D" w14:paraId="6FCF1592" w14:textId="77777777" w:rsidTr="00177AE1">
        <w:trPr>
          <w:trHeight w:val="978"/>
          <w:jc w:val="center"/>
        </w:trPr>
        <w:tc>
          <w:tcPr>
            <w:tcW w:w="5000" w:type="pct"/>
            <w:tcBorders>
              <w:top w:val="single" w:sz="4" w:space="0" w:color="auto"/>
              <w:left w:val="single" w:sz="8" w:space="0" w:color="auto"/>
              <w:bottom w:val="single" w:sz="8" w:space="0" w:color="auto"/>
              <w:right w:val="single" w:sz="8" w:space="0" w:color="000000"/>
            </w:tcBorders>
            <w:shd w:val="clear" w:color="auto" w:fill="auto"/>
            <w:vAlign w:val="center"/>
          </w:tcPr>
          <w:p w14:paraId="54C04976" w14:textId="77777777" w:rsidR="00ED65A5" w:rsidRPr="00544D7D" w:rsidRDefault="00ED65A5" w:rsidP="00177AE1">
            <w:pPr>
              <w:spacing w:after="0" w:line="240" w:lineRule="auto"/>
              <w:jc w:val="center"/>
              <w:rPr>
                <w:rFonts w:ascii="Garamond" w:eastAsia="Times New Roman" w:hAnsi="Garamond" w:cs="Times New Roman"/>
                <w:color w:val="000000"/>
                <w:lang w:eastAsia="it-IT"/>
              </w:rPr>
            </w:pPr>
          </w:p>
        </w:tc>
      </w:tr>
    </w:tbl>
    <w:p w14:paraId="767B7CD8" w14:textId="77777777" w:rsidR="00ED65A5" w:rsidRPr="00544D7D" w:rsidRDefault="00ED65A5" w:rsidP="00ED65A5">
      <w:pPr>
        <w:rPr>
          <w:rFonts w:ascii="Garamond" w:hAnsi="Garamond"/>
        </w:rPr>
      </w:pPr>
    </w:p>
    <w:p w14:paraId="7A715F94" w14:textId="77777777" w:rsidR="00ED65A5" w:rsidRDefault="00ED65A5" w:rsidP="00ED65A5">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ED65A5" w:rsidRPr="00EC3B0D" w14:paraId="57A99CB6" w14:textId="77777777" w:rsidTr="00177AE1">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A6CAD5E" w14:textId="77777777" w:rsidR="00ED65A5" w:rsidRPr="00EC3B0D" w:rsidRDefault="00ED65A5" w:rsidP="00177AE1">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6643F20C" w14:textId="77777777" w:rsidR="00ED65A5" w:rsidRPr="00EC3B0D" w:rsidRDefault="00ED65A5" w:rsidP="00177AE1">
            <w:pPr>
              <w:jc w:val="center"/>
              <w:rPr>
                <w:rFonts w:ascii="Garamond" w:hAnsi="Garamond" w:cs="Calibri"/>
              </w:rPr>
            </w:pPr>
            <w:r w:rsidRPr="00EC3B0D">
              <w:rPr>
                <w:rFonts w:ascii="Garamond" w:hAnsi="Garamond" w:cs="Calibri"/>
              </w:rPr>
              <w:t>___/___/_____</w:t>
            </w:r>
          </w:p>
        </w:tc>
      </w:tr>
      <w:tr w:rsidR="00ED65A5" w:rsidRPr="00EC3B0D" w14:paraId="5E687FA8" w14:textId="77777777" w:rsidTr="00177AE1">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0EDD09B" w14:textId="77777777" w:rsidR="00ED65A5" w:rsidRPr="00EC3B0D" w:rsidRDefault="00ED65A5" w:rsidP="00177AE1">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ED65A5" w:rsidRPr="00EC3B0D" w14:paraId="25940BF5" w14:textId="77777777" w:rsidTr="00177AE1">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69F63675" w14:textId="77777777" w:rsidR="00ED65A5" w:rsidRPr="00EC3B0D" w:rsidRDefault="00ED65A5" w:rsidP="00177AE1">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3B9B8D98" w14:textId="77777777" w:rsidR="00ED65A5" w:rsidRDefault="00ED65A5" w:rsidP="00ED65A5">
      <w:pPr>
        <w:rPr>
          <w:rFonts w:ascii="Garamond" w:hAnsi="Garamond"/>
        </w:rPr>
      </w:pPr>
    </w:p>
    <w:p w14:paraId="5993E705" w14:textId="77777777" w:rsidR="00ED65A5" w:rsidRDefault="00ED65A5" w:rsidP="00ED65A5">
      <w:pPr>
        <w:rPr>
          <w:rFonts w:ascii="Garamond" w:hAnsi="Garamond"/>
        </w:rPr>
      </w:pPr>
    </w:p>
    <w:p w14:paraId="1A128CC0" w14:textId="77777777" w:rsidR="00ED65A5" w:rsidRDefault="00ED65A5" w:rsidP="00ED65A5">
      <w:pPr>
        <w:rPr>
          <w:rFonts w:ascii="Garamond" w:hAnsi="Garamond"/>
        </w:rPr>
      </w:pPr>
    </w:p>
    <w:p w14:paraId="54AE64BC" w14:textId="77777777" w:rsidR="00ED65A5" w:rsidRDefault="00ED65A5" w:rsidP="00ED65A5"/>
    <w:p w14:paraId="415B68F9" w14:textId="77777777" w:rsidR="00ED65A5" w:rsidRDefault="00ED65A5" w:rsidP="00ED65A5"/>
    <w:p w14:paraId="6AD6E8C7" w14:textId="77777777" w:rsidR="00ED65A5" w:rsidRDefault="00ED65A5" w:rsidP="00ED65A5"/>
    <w:p w14:paraId="51AD0FB4" w14:textId="77777777" w:rsidR="00ED65A5" w:rsidRPr="00023F3C" w:rsidRDefault="00ED65A5" w:rsidP="00ED65A5">
      <w:pPr>
        <w:rPr>
          <w:rFonts w:ascii="Garamond" w:hAnsi="Garamond"/>
        </w:rPr>
      </w:pPr>
    </w:p>
    <w:p w14:paraId="34CE38B2" w14:textId="77777777" w:rsidR="007C6B4C" w:rsidRDefault="007C6B4C"/>
    <w:sectPr w:rsidR="007C6B4C" w:rsidSect="00043F3E">
      <w:headerReference w:type="default" r:id="rId9"/>
      <w:footerReference w:type="default" r:id="rId10"/>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8DFEC" w14:textId="77777777" w:rsidR="00903350" w:rsidRDefault="00903350" w:rsidP="00ED65A5">
      <w:pPr>
        <w:spacing w:after="0" w:line="240" w:lineRule="auto"/>
      </w:pPr>
      <w:r>
        <w:separator/>
      </w:r>
    </w:p>
  </w:endnote>
  <w:endnote w:type="continuationSeparator" w:id="0">
    <w:p w14:paraId="4C2EE910" w14:textId="77777777" w:rsidR="00903350" w:rsidRDefault="00903350" w:rsidP="00ED65A5">
      <w:pPr>
        <w:spacing w:after="0" w:line="240" w:lineRule="auto"/>
      </w:pPr>
      <w:r>
        <w:continuationSeparator/>
      </w:r>
    </w:p>
  </w:endnote>
  <w:endnote w:type="continuationNotice" w:id="1">
    <w:p w14:paraId="7B5F9DCC" w14:textId="77777777" w:rsidR="00903350" w:rsidRDefault="009033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5863077"/>
      <w:docPartObj>
        <w:docPartGallery w:val="Page Numbers (Bottom of Page)"/>
        <w:docPartUnique/>
      </w:docPartObj>
    </w:sdtPr>
    <w:sdtEndPr>
      <w:rPr>
        <w:rFonts w:ascii="Garamond" w:hAnsi="Garamond"/>
        <w:sz w:val="20"/>
        <w:szCs w:val="20"/>
      </w:rPr>
    </w:sdtEndPr>
    <w:sdtContent>
      <w:p w14:paraId="4178388B" w14:textId="77777777" w:rsidR="00ED65A5" w:rsidRPr="00B50AD7" w:rsidRDefault="00ED65A5">
        <w:pPr>
          <w:pStyle w:val="Footer"/>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1</w:t>
        </w:r>
        <w:r w:rsidRPr="00B50AD7">
          <w:rPr>
            <w:rFonts w:ascii="Garamond" w:hAnsi="Garamond"/>
            <w:sz w:val="20"/>
            <w:szCs w:val="20"/>
          </w:rPr>
          <w:fldChar w:fldCharType="end"/>
        </w:r>
      </w:p>
    </w:sdtContent>
  </w:sdt>
  <w:p w14:paraId="3C1E146C" w14:textId="77777777" w:rsidR="00ED65A5" w:rsidRDefault="00ED65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1316444"/>
      <w:docPartObj>
        <w:docPartGallery w:val="Page Numbers (Bottom of Page)"/>
        <w:docPartUnique/>
      </w:docPartObj>
    </w:sdtPr>
    <w:sdtEndPr>
      <w:rPr>
        <w:rFonts w:ascii="Garamond" w:hAnsi="Garamond"/>
        <w:sz w:val="20"/>
        <w:szCs w:val="20"/>
      </w:rPr>
    </w:sdtEndPr>
    <w:sdtContent>
      <w:p w14:paraId="02026B71" w14:textId="77777777" w:rsidR="0088627C" w:rsidRPr="00B50AD7" w:rsidRDefault="00EB2D5F">
        <w:pPr>
          <w:pStyle w:val="Footer"/>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Pr>
            <w:rFonts w:ascii="Garamond" w:hAnsi="Garamond"/>
            <w:noProof/>
            <w:sz w:val="20"/>
            <w:szCs w:val="20"/>
          </w:rPr>
          <w:t>9</w:t>
        </w:r>
        <w:r w:rsidRPr="00B50AD7">
          <w:rPr>
            <w:rFonts w:ascii="Garamond" w:hAnsi="Garamond"/>
            <w:sz w:val="20"/>
            <w:szCs w:val="20"/>
          </w:rPr>
          <w:fldChar w:fldCharType="end"/>
        </w:r>
      </w:p>
    </w:sdtContent>
  </w:sdt>
  <w:p w14:paraId="31E08E31" w14:textId="77777777" w:rsidR="0088627C" w:rsidRDefault="00886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0BE24" w14:textId="77777777" w:rsidR="00903350" w:rsidRDefault="00903350" w:rsidP="00ED65A5">
      <w:pPr>
        <w:spacing w:after="0" w:line="240" w:lineRule="auto"/>
      </w:pPr>
      <w:r>
        <w:separator/>
      </w:r>
    </w:p>
  </w:footnote>
  <w:footnote w:type="continuationSeparator" w:id="0">
    <w:p w14:paraId="5260BBF3" w14:textId="77777777" w:rsidR="00903350" w:rsidRDefault="00903350" w:rsidP="00ED65A5">
      <w:pPr>
        <w:spacing w:after="0" w:line="240" w:lineRule="auto"/>
      </w:pPr>
      <w:r>
        <w:continuationSeparator/>
      </w:r>
    </w:p>
  </w:footnote>
  <w:footnote w:type="continuationNotice" w:id="1">
    <w:p w14:paraId="6CDF4BBA" w14:textId="77777777" w:rsidR="00903350" w:rsidRDefault="00903350">
      <w:pPr>
        <w:spacing w:after="0" w:line="240" w:lineRule="auto"/>
      </w:pPr>
    </w:p>
  </w:footnote>
  <w:footnote w:id="2">
    <w:p w14:paraId="77405E81" w14:textId="77777777" w:rsidR="00D82E3B" w:rsidRDefault="00D82E3B" w:rsidP="00ED65A5">
      <w:pPr>
        <w:pStyle w:val="FootnoteText"/>
      </w:pPr>
      <w:r>
        <w:rPr>
          <w:rStyle w:val="FootnoteReference"/>
        </w:rPr>
        <w:footnoteRef/>
      </w:r>
      <w:r>
        <w:t xml:space="preserve"> </w:t>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204FE" w14:textId="7BEE430A" w:rsidR="00ED65A5" w:rsidRDefault="00A372FB">
    <w:pPr>
      <w:pStyle w:val="Header"/>
    </w:pPr>
    <w:r>
      <w:rPr>
        <w:noProof/>
      </w:rPr>
      <w:drawing>
        <wp:inline distT="0" distB="0" distL="0" distR="0" wp14:anchorId="7E8EDD80" wp14:editId="49D475E7">
          <wp:extent cx="6074722" cy="1042989"/>
          <wp:effectExtent l="0" t="0" r="2540" b="5080"/>
          <wp:docPr id="2" name="Picture 1">
            <a:extLst xmlns:a="http://schemas.openxmlformats.org/drawingml/2006/main">
              <a:ext uri="{FF2B5EF4-FFF2-40B4-BE49-F238E27FC236}">
                <a16:creationId xmlns:a16="http://schemas.microsoft.com/office/drawing/2014/main" id="{81245A61-EB6C-4D6F-A7DB-8C97770F473E}"/>
              </a:ext>
            </a:extLst>
          </wp:docPr>
          <wp:cNvGraphicFramePr/>
          <a:graphic xmlns:a="http://schemas.openxmlformats.org/drawingml/2006/main">
            <a:graphicData uri="http://schemas.openxmlformats.org/drawingml/2006/picture">
              <pic:pic xmlns:pic="http://schemas.openxmlformats.org/drawingml/2006/picture">
                <pic:nvPicPr>
                  <pic:cNvPr id="2" name="Picture 2">
                    <a:extLst>
                      <a:ext uri="{FF2B5EF4-FFF2-40B4-BE49-F238E27FC236}">
                        <a16:creationId xmlns:a16="http://schemas.microsoft.com/office/drawing/2014/main" id="{81245A61-EB6C-4D6F-A7DB-8C97770F473E}"/>
                      </a:ext>
                    </a:extLst>
                  </pic:cNvPr>
                  <pic:cNvPicPr/>
                </pic:nvPicPr>
                <pic:blipFill>
                  <a:blip r:embed="rId1" cstate="print">
                    <a:extLst>
                      <a:ext uri="{28A0092B-C50C-407E-A947-70E740481C1C}">
                        <a14:useLocalDpi xmlns:a14="http://schemas.microsoft.com/office/drawing/2010/main" val="0"/>
                      </a:ext>
                    </a:extLst>
                  </a:blip>
                  <a:srcRect/>
                  <a:stretch/>
                </pic:blipFill>
                <pic:spPr bwMode="auto">
                  <a:xfrm>
                    <a:off x="0" y="0"/>
                    <a:ext cx="6074722" cy="1042989"/>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00AC5" w14:textId="4F7FDFCB" w:rsidR="0088627C" w:rsidRDefault="00A372FB" w:rsidP="00B44BDC">
    <w:pPr>
      <w:pStyle w:val="Header"/>
      <w:jc w:val="center"/>
    </w:pPr>
    <w:r>
      <w:rPr>
        <w:noProof/>
      </w:rPr>
      <w:drawing>
        <wp:inline distT="0" distB="0" distL="0" distR="0" wp14:anchorId="77B94283" wp14:editId="19399EA4">
          <wp:extent cx="6074722" cy="1042989"/>
          <wp:effectExtent l="0" t="0" r="2540" b="5080"/>
          <wp:docPr id="1236115017" name="Picture 1">
            <a:extLst xmlns:a="http://schemas.openxmlformats.org/drawingml/2006/main">
              <a:ext uri="{FF2B5EF4-FFF2-40B4-BE49-F238E27FC236}">
                <a16:creationId xmlns:a16="http://schemas.microsoft.com/office/drawing/2014/main" id="{81245A61-EB6C-4D6F-A7DB-8C97770F473E}"/>
              </a:ext>
            </a:extLst>
          </wp:docPr>
          <wp:cNvGraphicFramePr/>
          <a:graphic xmlns:a="http://schemas.openxmlformats.org/drawingml/2006/main">
            <a:graphicData uri="http://schemas.openxmlformats.org/drawingml/2006/picture">
              <pic:pic xmlns:pic="http://schemas.openxmlformats.org/drawingml/2006/picture">
                <pic:nvPicPr>
                  <pic:cNvPr id="2" name="Picture 2">
                    <a:extLst>
                      <a:ext uri="{FF2B5EF4-FFF2-40B4-BE49-F238E27FC236}">
                        <a16:creationId xmlns:a16="http://schemas.microsoft.com/office/drawing/2014/main" id="{81245A61-EB6C-4D6F-A7DB-8C97770F473E}"/>
                      </a:ext>
                    </a:extLst>
                  </pic:cNvPr>
                  <pic:cNvPicPr/>
                </pic:nvPicPr>
                <pic:blipFill>
                  <a:blip r:embed="rId1" cstate="print">
                    <a:extLst>
                      <a:ext uri="{28A0092B-C50C-407E-A947-70E740481C1C}">
                        <a14:useLocalDpi xmlns:a14="http://schemas.microsoft.com/office/drawing/2010/main" val="0"/>
                      </a:ext>
                    </a:extLst>
                  </a:blip>
                  <a:srcRect/>
                  <a:stretch/>
                </pic:blipFill>
                <pic:spPr bwMode="auto">
                  <a:xfrm>
                    <a:off x="0" y="0"/>
                    <a:ext cx="6074722" cy="104298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F53170D"/>
    <w:multiLevelType w:val="hybridMultilevel"/>
    <w:tmpl w:val="9E0EF6A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4AD5E5D"/>
    <w:multiLevelType w:val="hybridMultilevel"/>
    <w:tmpl w:val="F56CBD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9CD7FE9"/>
    <w:multiLevelType w:val="hybridMultilevel"/>
    <w:tmpl w:val="5B44D7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F6F1511"/>
    <w:multiLevelType w:val="hybridMultilevel"/>
    <w:tmpl w:val="2752F0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72572B5"/>
    <w:multiLevelType w:val="hybridMultilevel"/>
    <w:tmpl w:val="B17C6F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CBB2E6B"/>
    <w:multiLevelType w:val="hybridMultilevel"/>
    <w:tmpl w:val="778469DC"/>
    <w:lvl w:ilvl="0" w:tplc="46325594">
      <w:start w:val="1"/>
      <w:numFmt w:val="lowerLetter"/>
      <w:lvlText w:val="%1)"/>
      <w:lvlJc w:val="left"/>
      <w:pPr>
        <w:ind w:left="1128" w:hanging="76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1A6978"/>
    <w:multiLevelType w:val="hybridMultilevel"/>
    <w:tmpl w:val="B7F6FB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5DC72A7"/>
    <w:multiLevelType w:val="hybridMultilevel"/>
    <w:tmpl w:val="62E0AA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DD016AC"/>
    <w:multiLevelType w:val="hybridMultilevel"/>
    <w:tmpl w:val="108E94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07018F2"/>
    <w:multiLevelType w:val="hybridMultilevel"/>
    <w:tmpl w:val="33A802F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2BF793F"/>
    <w:multiLevelType w:val="hybridMultilevel"/>
    <w:tmpl w:val="D21E52B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4880854"/>
    <w:multiLevelType w:val="hybridMultilevel"/>
    <w:tmpl w:val="E4F6351E"/>
    <w:lvl w:ilvl="0" w:tplc="53EE210A">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23"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D245D61"/>
    <w:multiLevelType w:val="hybridMultilevel"/>
    <w:tmpl w:val="9CE80CD4"/>
    <w:lvl w:ilvl="0" w:tplc="648EF6A0">
      <w:start w:val="1"/>
      <w:numFmt w:val="lowerLetter"/>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F5A1008"/>
    <w:multiLevelType w:val="hybridMultilevel"/>
    <w:tmpl w:val="40A2FD34"/>
    <w:lvl w:ilvl="0" w:tplc="04100017">
      <w:start w:val="1"/>
      <w:numFmt w:val="lowerLetter"/>
      <w:lvlText w:val="%1)"/>
      <w:lvlJc w:val="left"/>
      <w:pPr>
        <w:ind w:left="643"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1534A0E"/>
    <w:multiLevelType w:val="hybridMultilevel"/>
    <w:tmpl w:val="0DF245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42571E7"/>
    <w:multiLevelType w:val="hybridMultilevel"/>
    <w:tmpl w:val="DDB284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40145247">
    <w:abstractNumId w:val="9"/>
  </w:num>
  <w:num w:numId="2" w16cid:durableId="1813404258">
    <w:abstractNumId w:val="8"/>
  </w:num>
  <w:num w:numId="3" w16cid:durableId="1173761666">
    <w:abstractNumId w:val="13"/>
  </w:num>
  <w:num w:numId="4" w16cid:durableId="743798100">
    <w:abstractNumId w:val="25"/>
  </w:num>
  <w:num w:numId="5" w16cid:durableId="733704234">
    <w:abstractNumId w:val="16"/>
  </w:num>
  <w:num w:numId="6" w16cid:durableId="452482393">
    <w:abstractNumId w:val="24"/>
  </w:num>
  <w:num w:numId="7" w16cid:durableId="1066340749">
    <w:abstractNumId w:val="0"/>
  </w:num>
  <w:num w:numId="8" w16cid:durableId="851647576">
    <w:abstractNumId w:val="6"/>
  </w:num>
  <w:num w:numId="9" w16cid:durableId="1848329105">
    <w:abstractNumId w:val="12"/>
  </w:num>
  <w:num w:numId="10" w16cid:durableId="290403950">
    <w:abstractNumId w:val="18"/>
  </w:num>
  <w:num w:numId="11" w16cid:durableId="1222639663">
    <w:abstractNumId w:val="19"/>
  </w:num>
  <w:num w:numId="12" w16cid:durableId="100230276">
    <w:abstractNumId w:val="23"/>
  </w:num>
  <w:num w:numId="13" w16cid:durableId="365563620">
    <w:abstractNumId w:val="11"/>
  </w:num>
  <w:num w:numId="14" w16cid:durableId="69890069">
    <w:abstractNumId w:val="2"/>
  </w:num>
  <w:num w:numId="15" w16cid:durableId="753550095">
    <w:abstractNumId w:val="28"/>
  </w:num>
  <w:num w:numId="16" w16cid:durableId="1676495586">
    <w:abstractNumId w:val="3"/>
  </w:num>
  <w:num w:numId="17" w16cid:durableId="863754">
    <w:abstractNumId w:val="29"/>
  </w:num>
  <w:num w:numId="18" w16cid:durableId="1200436042">
    <w:abstractNumId w:val="1"/>
  </w:num>
  <w:num w:numId="19" w16cid:durableId="1916893656">
    <w:abstractNumId w:val="27"/>
  </w:num>
  <w:num w:numId="20" w16cid:durableId="1533811256">
    <w:abstractNumId w:val="20"/>
  </w:num>
  <w:num w:numId="21" w16cid:durableId="260455405">
    <w:abstractNumId w:val="4"/>
  </w:num>
  <w:num w:numId="22" w16cid:durableId="1221669148">
    <w:abstractNumId w:val="17"/>
  </w:num>
  <w:num w:numId="23" w16cid:durableId="1704863776">
    <w:abstractNumId w:val="5"/>
  </w:num>
  <w:num w:numId="24" w16cid:durableId="890574830">
    <w:abstractNumId w:val="14"/>
  </w:num>
  <w:num w:numId="25" w16cid:durableId="1349334214">
    <w:abstractNumId w:val="26"/>
  </w:num>
  <w:num w:numId="26" w16cid:durableId="1447583471">
    <w:abstractNumId w:val="22"/>
  </w:num>
  <w:num w:numId="27" w16cid:durableId="1310555058">
    <w:abstractNumId w:val="7"/>
  </w:num>
  <w:num w:numId="28" w16cid:durableId="1751464173">
    <w:abstractNumId w:val="10"/>
  </w:num>
  <w:num w:numId="29" w16cid:durableId="1005092419">
    <w:abstractNumId w:val="15"/>
  </w:num>
  <w:num w:numId="30" w16cid:durableId="135006367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5A5"/>
    <w:rsid w:val="00000430"/>
    <w:rsid w:val="00000AA5"/>
    <w:rsid w:val="000022B1"/>
    <w:rsid w:val="000032EE"/>
    <w:rsid w:val="00012C86"/>
    <w:rsid w:val="000164B6"/>
    <w:rsid w:val="00022545"/>
    <w:rsid w:val="00022CC3"/>
    <w:rsid w:val="00022D11"/>
    <w:rsid w:val="00024BF3"/>
    <w:rsid w:val="00025E2C"/>
    <w:rsid w:val="00026998"/>
    <w:rsid w:val="0003301D"/>
    <w:rsid w:val="00044514"/>
    <w:rsid w:val="00050B2A"/>
    <w:rsid w:val="000623B1"/>
    <w:rsid w:val="000653C4"/>
    <w:rsid w:val="0006695A"/>
    <w:rsid w:val="00071573"/>
    <w:rsid w:val="00074F45"/>
    <w:rsid w:val="00076A2D"/>
    <w:rsid w:val="000801AA"/>
    <w:rsid w:val="00080FE6"/>
    <w:rsid w:val="0009127E"/>
    <w:rsid w:val="00093CB7"/>
    <w:rsid w:val="000C5C80"/>
    <w:rsid w:val="000C7E16"/>
    <w:rsid w:val="000D16D2"/>
    <w:rsid w:val="000D5FE9"/>
    <w:rsid w:val="000D6DDF"/>
    <w:rsid w:val="000D7E10"/>
    <w:rsid w:val="000E10EF"/>
    <w:rsid w:val="000E180B"/>
    <w:rsid w:val="000E281A"/>
    <w:rsid w:val="000E34D4"/>
    <w:rsid w:val="000E6501"/>
    <w:rsid w:val="000E770C"/>
    <w:rsid w:val="00102219"/>
    <w:rsid w:val="00104EB3"/>
    <w:rsid w:val="0010569B"/>
    <w:rsid w:val="001143C6"/>
    <w:rsid w:val="001146DB"/>
    <w:rsid w:val="00115263"/>
    <w:rsid w:val="00117303"/>
    <w:rsid w:val="0012013B"/>
    <w:rsid w:val="001302F4"/>
    <w:rsid w:val="001316FE"/>
    <w:rsid w:val="00140AC2"/>
    <w:rsid w:val="00147424"/>
    <w:rsid w:val="00150203"/>
    <w:rsid w:val="00157068"/>
    <w:rsid w:val="001652EA"/>
    <w:rsid w:val="00171220"/>
    <w:rsid w:val="00173C85"/>
    <w:rsid w:val="0017459A"/>
    <w:rsid w:val="00174CA5"/>
    <w:rsid w:val="00176BD9"/>
    <w:rsid w:val="00192B98"/>
    <w:rsid w:val="001A11F0"/>
    <w:rsid w:val="001B2495"/>
    <w:rsid w:val="001B3B90"/>
    <w:rsid w:val="001B6A36"/>
    <w:rsid w:val="001C26E5"/>
    <w:rsid w:val="001C7E0B"/>
    <w:rsid w:val="001D062D"/>
    <w:rsid w:val="001D494D"/>
    <w:rsid w:val="001D786D"/>
    <w:rsid w:val="001E4EA0"/>
    <w:rsid w:val="001F0F0B"/>
    <w:rsid w:val="001F399C"/>
    <w:rsid w:val="001F4642"/>
    <w:rsid w:val="001F606E"/>
    <w:rsid w:val="001F77C7"/>
    <w:rsid w:val="00200665"/>
    <w:rsid w:val="00217DF3"/>
    <w:rsid w:val="002203F8"/>
    <w:rsid w:val="002247E9"/>
    <w:rsid w:val="00227935"/>
    <w:rsid w:val="00233120"/>
    <w:rsid w:val="002376CC"/>
    <w:rsid w:val="002404B3"/>
    <w:rsid w:val="00246556"/>
    <w:rsid w:val="002520E4"/>
    <w:rsid w:val="00260E7F"/>
    <w:rsid w:val="002654BF"/>
    <w:rsid w:val="002673D7"/>
    <w:rsid w:val="00267562"/>
    <w:rsid w:val="00270C96"/>
    <w:rsid w:val="00275FF3"/>
    <w:rsid w:val="00277E1F"/>
    <w:rsid w:val="002822D5"/>
    <w:rsid w:val="002841C3"/>
    <w:rsid w:val="00285FB5"/>
    <w:rsid w:val="00287D6A"/>
    <w:rsid w:val="00291609"/>
    <w:rsid w:val="00291A2B"/>
    <w:rsid w:val="002A5B08"/>
    <w:rsid w:val="002B5A31"/>
    <w:rsid w:val="002C507C"/>
    <w:rsid w:val="002C65CE"/>
    <w:rsid w:val="002C7563"/>
    <w:rsid w:val="002C790B"/>
    <w:rsid w:val="002D1DD0"/>
    <w:rsid w:val="002E10FE"/>
    <w:rsid w:val="002E15EB"/>
    <w:rsid w:val="002E38F0"/>
    <w:rsid w:val="002E655C"/>
    <w:rsid w:val="002E7F6A"/>
    <w:rsid w:val="002F24C0"/>
    <w:rsid w:val="002F2D25"/>
    <w:rsid w:val="00300AD4"/>
    <w:rsid w:val="0030293E"/>
    <w:rsid w:val="00310373"/>
    <w:rsid w:val="00310898"/>
    <w:rsid w:val="00310987"/>
    <w:rsid w:val="00314100"/>
    <w:rsid w:val="003227CA"/>
    <w:rsid w:val="003278D9"/>
    <w:rsid w:val="003447B2"/>
    <w:rsid w:val="0035267F"/>
    <w:rsid w:val="00355DFB"/>
    <w:rsid w:val="00362298"/>
    <w:rsid w:val="00370652"/>
    <w:rsid w:val="0037398C"/>
    <w:rsid w:val="003762D0"/>
    <w:rsid w:val="003770BA"/>
    <w:rsid w:val="00380956"/>
    <w:rsid w:val="003810BE"/>
    <w:rsid w:val="00386038"/>
    <w:rsid w:val="00386E8A"/>
    <w:rsid w:val="00392FD9"/>
    <w:rsid w:val="0039332C"/>
    <w:rsid w:val="003A06CC"/>
    <w:rsid w:val="003A1165"/>
    <w:rsid w:val="003A472D"/>
    <w:rsid w:val="003A50BB"/>
    <w:rsid w:val="003A6FF3"/>
    <w:rsid w:val="003B12B9"/>
    <w:rsid w:val="003B3B86"/>
    <w:rsid w:val="003C13A3"/>
    <w:rsid w:val="003C495D"/>
    <w:rsid w:val="003C75D0"/>
    <w:rsid w:val="003C7B8A"/>
    <w:rsid w:val="003D2509"/>
    <w:rsid w:val="003D273F"/>
    <w:rsid w:val="003E3363"/>
    <w:rsid w:val="003F0427"/>
    <w:rsid w:val="003F35F3"/>
    <w:rsid w:val="003F5A2B"/>
    <w:rsid w:val="00404743"/>
    <w:rsid w:val="00406513"/>
    <w:rsid w:val="0040797B"/>
    <w:rsid w:val="004107E6"/>
    <w:rsid w:val="00414A12"/>
    <w:rsid w:val="00415BB1"/>
    <w:rsid w:val="004264A1"/>
    <w:rsid w:val="004366C6"/>
    <w:rsid w:val="0044027F"/>
    <w:rsid w:val="00443B1D"/>
    <w:rsid w:val="00444AB7"/>
    <w:rsid w:val="00453992"/>
    <w:rsid w:val="00462993"/>
    <w:rsid w:val="00466CE9"/>
    <w:rsid w:val="00472BBB"/>
    <w:rsid w:val="00473BA6"/>
    <w:rsid w:val="00477A62"/>
    <w:rsid w:val="00480F0F"/>
    <w:rsid w:val="00483CD2"/>
    <w:rsid w:val="00495264"/>
    <w:rsid w:val="0049602D"/>
    <w:rsid w:val="004B666C"/>
    <w:rsid w:val="004B7B8A"/>
    <w:rsid w:val="004D28A2"/>
    <w:rsid w:val="004E30DE"/>
    <w:rsid w:val="004E58A4"/>
    <w:rsid w:val="004F72EB"/>
    <w:rsid w:val="00500A53"/>
    <w:rsid w:val="00501B3B"/>
    <w:rsid w:val="00507C00"/>
    <w:rsid w:val="00516787"/>
    <w:rsid w:val="005257B0"/>
    <w:rsid w:val="00525A43"/>
    <w:rsid w:val="005267A8"/>
    <w:rsid w:val="00531054"/>
    <w:rsid w:val="005469CC"/>
    <w:rsid w:val="00550084"/>
    <w:rsid w:val="005519B8"/>
    <w:rsid w:val="00560493"/>
    <w:rsid w:val="005670FB"/>
    <w:rsid w:val="00567AFA"/>
    <w:rsid w:val="00570271"/>
    <w:rsid w:val="00575EEF"/>
    <w:rsid w:val="005763CE"/>
    <w:rsid w:val="00576D11"/>
    <w:rsid w:val="0058117F"/>
    <w:rsid w:val="005A0688"/>
    <w:rsid w:val="005A0993"/>
    <w:rsid w:val="005A3237"/>
    <w:rsid w:val="005A3A48"/>
    <w:rsid w:val="005A4388"/>
    <w:rsid w:val="005A6641"/>
    <w:rsid w:val="005B1E72"/>
    <w:rsid w:val="005B6FF3"/>
    <w:rsid w:val="005C39B6"/>
    <w:rsid w:val="005C4121"/>
    <w:rsid w:val="005C7598"/>
    <w:rsid w:val="005C77A2"/>
    <w:rsid w:val="005D07F9"/>
    <w:rsid w:val="005D422F"/>
    <w:rsid w:val="005D5A64"/>
    <w:rsid w:val="005D639B"/>
    <w:rsid w:val="005E04A9"/>
    <w:rsid w:val="005E374F"/>
    <w:rsid w:val="005E6BEA"/>
    <w:rsid w:val="005F0622"/>
    <w:rsid w:val="005F2E5A"/>
    <w:rsid w:val="005F32E1"/>
    <w:rsid w:val="005F4059"/>
    <w:rsid w:val="005F44B9"/>
    <w:rsid w:val="00613A5F"/>
    <w:rsid w:val="00615691"/>
    <w:rsid w:val="006328CC"/>
    <w:rsid w:val="0063543B"/>
    <w:rsid w:val="0063580C"/>
    <w:rsid w:val="0065360D"/>
    <w:rsid w:val="00672314"/>
    <w:rsid w:val="00674EE7"/>
    <w:rsid w:val="00676D45"/>
    <w:rsid w:val="00686357"/>
    <w:rsid w:val="00691E77"/>
    <w:rsid w:val="006934CA"/>
    <w:rsid w:val="006A1EB5"/>
    <w:rsid w:val="006A529E"/>
    <w:rsid w:val="006A643A"/>
    <w:rsid w:val="006B15A8"/>
    <w:rsid w:val="006B3FD1"/>
    <w:rsid w:val="006B583E"/>
    <w:rsid w:val="006C2A45"/>
    <w:rsid w:val="006C4315"/>
    <w:rsid w:val="006C452C"/>
    <w:rsid w:val="006C717E"/>
    <w:rsid w:val="006C79C6"/>
    <w:rsid w:val="006D6693"/>
    <w:rsid w:val="006E3363"/>
    <w:rsid w:val="006E3C1A"/>
    <w:rsid w:val="006E4490"/>
    <w:rsid w:val="006E5B01"/>
    <w:rsid w:val="006F166F"/>
    <w:rsid w:val="00710A05"/>
    <w:rsid w:val="00710AF1"/>
    <w:rsid w:val="007272D0"/>
    <w:rsid w:val="0072743F"/>
    <w:rsid w:val="00731E16"/>
    <w:rsid w:val="0073367C"/>
    <w:rsid w:val="0074082B"/>
    <w:rsid w:val="00742891"/>
    <w:rsid w:val="00745F60"/>
    <w:rsid w:val="00756694"/>
    <w:rsid w:val="00760946"/>
    <w:rsid w:val="007633E4"/>
    <w:rsid w:val="007652B6"/>
    <w:rsid w:val="00776BAC"/>
    <w:rsid w:val="0078157D"/>
    <w:rsid w:val="007849D9"/>
    <w:rsid w:val="00796224"/>
    <w:rsid w:val="007A0686"/>
    <w:rsid w:val="007A6A09"/>
    <w:rsid w:val="007A765B"/>
    <w:rsid w:val="007B2038"/>
    <w:rsid w:val="007B61DA"/>
    <w:rsid w:val="007B747A"/>
    <w:rsid w:val="007C691A"/>
    <w:rsid w:val="007C6B4C"/>
    <w:rsid w:val="007D0EB7"/>
    <w:rsid w:val="007D46C7"/>
    <w:rsid w:val="007E58EA"/>
    <w:rsid w:val="00803FF3"/>
    <w:rsid w:val="008051D6"/>
    <w:rsid w:val="008116CA"/>
    <w:rsid w:val="008124EB"/>
    <w:rsid w:val="00821363"/>
    <w:rsid w:val="00834EC4"/>
    <w:rsid w:val="008448BA"/>
    <w:rsid w:val="0085155F"/>
    <w:rsid w:val="0086246B"/>
    <w:rsid w:val="00866092"/>
    <w:rsid w:val="00872FBE"/>
    <w:rsid w:val="00881EFD"/>
    <w:rsid w:val="00885C2A"/>
    <w:rsid w:val="0088627C"/>
    <w:rsid w:val="00895BB1"/>
    <w:rsid w:val="00896773"/>
    <w:rsid w:val="008B09A5"/>
    <w:rsid w:val="008B1574"/>
    <w:rsid w:val="008B4911"/>
    <w:rsid w:val="008B6D99"/>
    <w:rsid w:val="008C514E"/>
    <w:rsid w:val="008C7A6E"/>
    <w:rsid w:val="008D1AE2"/>
    <w:rsid w:val="008D1F8C"/>
    <w:rsid w:val="008D2528"/>
    <w:rsid w:val="008D2C82"/>
    <w:rsid w:val="008F19D7"/>
    <w:rsid w:val="008F4E7F"/>
    <w:rsid w:val="0090042B"/>
    <w:rsid w:val="00903350"/>
    <w:rsid w:val="00916F00"/>
    <w:rsid w:val="00920E83"/>
    <w:rsid w:val="00926FF0"/>
    <w:rsid w:val="009301D1"/>
    <w:rsid w:val="00932320"/>
    <w:rsid w:val="009330B5"/>
    <w:rsid w:val="00933D32"/>
    <w:rsid w:val="00934888"/>
    <w:rsid w:val="00943570"/>
    <w:rsid w:val="0094497A"/>
    <w:rsid w:val="00945DA4"/>
    <w:rsid w:val="009472F8"/>
    <w:rsid w:val="00953DDC"/>
    <w:rsid w:val="009611BF"/>
    <w:rsid w:val="00975A42"/>
    <w:rsid w:val="009771FC"/>
    <w:rsid w:val="009A06B3"/>
    <w:rsid w:val="009A0B14"/>
    <w:rsid w:val="009A2191"/>
    <w:rsid w:val="009A21D9"/>
    <w:rsid w:val="009C0A4E"/>
    <w:rsid w:val="009C287D"/>
    <w:rsid w:val="009C4536"/>
    <w:rsid w:val="009C5659"/>
    <w:rsid w:val="009C5B13"/>
    <w:rsid w:val="009D0CBE"/>
    <w:rsid w:val="009D57E1"/>
    <w:rsid w:val="009D64F1"/>
    <w:rsid w:val="009D6971"/>
    <w:rsid w:val="009D77D2"/>
    <w:rsid w:val="009E0565"/>
    <w:rsid w:val="009F0368"/>
    <w:rsid w:val="00A1052A"/>
    <w:rsid w:val="00A12443"/>
    <w:rsid w:val="00A211D2"/>
    <w:rsid w:val="00A32A75"/>
    <w:rsid w:val="00A344C1"/>
    <w:rsid w:val="00A36CC2"/>
    <w:rsid w:val="00A371AC"/>
    <w:rsid w:val="00A372FB"/>
    <w:rsid w:val="00A404E0"/>
    <w:rsid w:val="00A51AA6"/>
    <w:rsid w:val="00A549CD"/>
    <w:rsid w:val="00A6224A"/>
    <w:rsid w:val="00A677D0"/>
    <w:rsid w:val="00A76CF7"/>
    <w:rsid w:val="00A77778"/>
    <w:rsid w:val="00A822B0"/>
    <w:rsid w:val="00A853E7"/>
    <w:rsid w:val="00A85EFF"/>
    <w:rsid w:val="00A9002A"/>
    <w:rsid w:val="00A962FC"/>
    <w:rsid w:val="00AB0941"/>
    <w:rsid w:val="00AB14BC"/>
    <w:rsid w:val="00AC1ACE"/>
    <w:rsid w:val="00AC4567"/>
    <w:rsid w:val="00AD0317"/>
    <w:rsid w:val="00AD4E51"/>
    <w:rsid w:val="00AE4242"/>
    <w:rsid w:val="00AF781F"/>
    <w:rsid w:val="00AF7DF8"/>
    <w:rsid w:val="00B0225B"/>
    <w:rsid w:val="00B0400F"/>
    <w:rsid w:val="00B0515A"/>
    <w:rsid w:val="00B07E17"/>
    <w:rsid w:val="00B145E5"/>
    <w:rsid w:val="00B147E9"/>
    <w:rsid w:val="00B179DD"/>
    <w:rsid w:val="00B21AE0"/>
    <w:rsid w:val="00B23686"/>
    <w:rsid w:val="00B2699D"/>
    <w:rsid w:val="00B3202C"/>
    <w:rsid w:val="00B34897"/>
    <w:rsid w:val="00B432CA"/>
    <w:rsid w:val="00B43697"/>
    <w:rsid w:val="00B44BDC"/>
    <w:rsid w:val="00B46398"/>
    <w:rsid w:val="00B47098"/>
    <w:rsid w:val="00B51172"/>
    <w:rsid w:val="00B54C59"/>
    <w:rsid w:val="00B615AA"/>
    <w:rsid w:val="00B67580"/>
    <w:rsid w:val="00B75A51"/>
    <w:rsid w:val="00B924CF"/>
    <w:rsid w:val="00B93AB6"/>
    <w:rsid w:val="00B95F92"/>
    <w:rsid w:val="00BA2638"/>
    <w:rsid w:val="00BA38C0"/>
    <w:rsid w:val="00BB5039"/>
    <w:rsid w:val="00BB6574"/>
    <w:rsid w:val="00BD2127"/>
    <w:rsid w:val="00BE67A4"/>
    <w:rsid w:val="00BF34B1"/>
    <w:rsid w:val="00BF493B"/>
    <w:rsid w:val="00C03390"/>
    <w:rsid w:val="00C05398"/>
    <w:rsid w:val="00C065B6"/>
    <w:rsid w:val="00C14D3E"/>
    <w:rsid w:val="00C2608E"/>
    <w:rsid w:val="00C42A57"/>
    <w:rsid w:val="00C430E1"/>
    <w:rsid w:val="00C433AD"/>
    <w:rsid w:val="00C43BD6"/>
    <w:rsid w:val="00C46F7B"/>
    <w:rsid w:val="00C47B2D"/>
    <w:rsid w:val="00C64A85"/>
    <w:rsid w:val="00C664F9"/>
    <w:rsid w:val="00C820F4"/>
    <w:rsid w:val="00C909FE"/>
    <w:rsid w:val="00C96D4F"/>
    <w:rsid w:val="00CA0AC4"/>
    <w:rsid w:val="00CA1A8C"/>
    <w:rsid w:val="00CA38B4"/>
    <w:rsid w:val="00CA39C8"/>
    <w:rsid w:val="00CB6835"/>
    <w:rsid w:val="00CC2D6B"/>
    <w:rsid w:val="00CC3F1A"/>
    <w:rsid w:val="00CD085D"/>
    <w:rsid w:val="00CD45DE"/>
    <w:rsid w:val="00CE15FD"/>
    <w:rsid w:val="00CE504F"/>
    <w:rsid w:val="00CE6BC4"/>
    <w:rsid w:val="00CF0C11"/>
    <w:rsid w:val="00CF1F1B"/>
    <w:rsid w:val="00CF500F"/>
    <w:rsid w:val="00CF6D34"/>
    <w:rsid w:val="00CF6FAE"/>
    <w:rsid w:val="00D0707B"/>
    <w:rsid w:val="00D158EA"/>
    <w:rsid w:val="00D15FB3"/>
    <w:rsid w:val="00D263A3"/>
    <w:rsid w:val="00D30821"/>
    <w:rsid w:val="00D3206E"/>
    <w:rsid w:val="00D333A2"/>
    <w:rsid w:val="00D36A8C"/>
    <w:rsid w:val="00D47DB0"/>
    <w:rsid w:val="00D5261F"/>
    <w:rsid w:val="00D52DCF"/>
    <w:rsid w:val="00D53E32"/>
    <w:rsid w:val="00D54A60"/>
    <w:rsid w:val="00D60BED"/>
    <w:rsid w:val="00D61B28"/>
    <w:rsid w:val="00D66BD6"/>
    <w:rsid w:val="00D82597"/>
    <w:rsid w:val="00D82E3B"/>
    <w:rsid w:val="00D91B36"/>
    <w:rsid w:val="00DA3A75"/>
    <w:rsid w:val="00DA3EF3"/>
    <w:rsid w:val="00DA7C17"/>
    <w:rsid w:val="00DB212D"/>
    <w:rsid w:val="00DB41A0"/>
    <w:rsid w:val="00DC246C"/>
    <w:rsid w:val="00DD045A"/>
    <w:rsid w:val="00DE7612"/>
    <w:rsid w:val="00E017F2"/>
    <w:rsid w:val="00E046F6"/>
    <w:rsid w:val="00E047C7"/>
    <w:rsid w:val="00E05804"/>
    <w:rsid w:val="00E10760"/>
    <w:rsid w:val="00E10D11"/>
    <w:rsid w:val="00E11156"/>
    <w:rsid w:val="00E27403"/>
    <w:rsid w:val="00E3522C"/>
    <w:rsid w:val="00E56BEA"/>
    <w:rsid w:val="00E634A1"/>
    <w:rsid w:val="00E64EE7"/>
    <w:rsid w:val="00E652EC"/>
    <w:rsid w:val="00E7466A"/>
    <w:rsid w:val="00E7516B"/>
    <w:rsid w:val="00E755B1"/>
    <w:rsid w:val="00E76D10"/>
    <w:rsid w:val="00E96513"/>
    <w:rsid w:val="00EA196D"/>
    <w:rsid w:val="00EA4A12"/>
    <w:rsid w:val="00EA7F97"/>
    <w:rsid w:val="00EB2D5F"/>
    <w:rsid w:val="00EB46F1"/>
    <w:rsid w:val="00EB6258"/>
    <w:rsid w:val="00EB7FD0"/>
    <w:rsid w:val="00EC016D"/>
    <w:rsid w:val="00EC4832"/>
    <w:rsid w:val="00ED231A"/>
    <w:rsid w:val="00ED2695"/>
    <w:rsid w:val="00ED4D9F"/>
    <w:rsid w:val="00ED5C36"/>
    <w:rsid w:val="00ED65A5"/>
    <w:rsid w:val="00ED7D15"/>
    <w:rsid w:val="00EE3D4D"/>
    <w:rsid w:val="00EE7437"/>
    <w:rsid w:val="00EE774A"/>
    <w:rsid w:val="00EF3885"/>
    <w:rsid w:val="00EF5D34"/>
    <w:rsid w:val="00F010B7"/>
    <w:rsid w:val="00F0397D"/>
    <w:rsid w:val="00F07872"/>
    <w:rsid w:val="00F10530"/>
    <w:rsid w:val="00F11161"/>
    <w:rsid w:val="00F35B82"/>
    <w:rsid w:val="00F36D51"/>
    <w:rsid w:val="00F3719D"/>
    <w:rsid w:val="00F4387A"/>
    <w:rsid w:val="00F442DA"/>
    <w:rsid w:val="00F52255"/>
    <w:rsid w:val="00F54E66"/>
    <w:rsid w:val="00F57B5A"/>
    <w:rsid w:val="00F60944"/>
    <w:rsid w:val="00F673B2"/>
    <w:rsid w:val="00F73970"/>
    <w:rsid w:val="00F80AA5"/>
    <w:rsid w:val="00F80D1C"/>
    <w:rsid w:val="00F8194E"/>
    <w:rsid w:val="00F82017"/>
    <w:rsid w:val="00F82383"/>
    <w:rsid w:val="00F85518"/>
    <w:rsid w:val="00F85B10"/>
    <w:rsid w:val="00F91052"/>
    <w:rsid w:val="00F93618"/>
    <w:rsid w:val="00F943A4"/>
    <w:rsid w:val="00FA6AE0"/>
    <w:rsid w:val="00FA71B5"/>
    <w:rsid w:val="00FB08EC"/>
    <w:rsid w:val="00FC2201"/>
    <w:rsid w:val="00FC5E68"/>
    <w:rsid w:val="00FC64D1"/>
    <w:rsid w:val="00FD2C25"/>
    <w:rsid w:val="00FD6C50"/>
    <w:rsid w:val="00FF32B8"/>
    <w:rsid w:val="00FF3D22"/>
    <w:rsid w:val="00FF4736"/>
    <w:rsid w:val="00FF494B"/>
    <w:rsid w:val="00FF5047"/>
    <w:rsid w:val="00FF610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067F4"/>
  <w15:chartTrackingRefBased/>
  <w15:docId w15:val="{78831112-8A7B-4CEF-8ECD-BFFA92D0F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65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65A5"/>
    <w:pPr>
      <w:tabs>
        <w:tab w:val="center" w:pos="4819"/>
        <w:tab w:val="right" w:pos="9638"/>
      </w:tabs>
      <w:spacing w:after="0" w:line="240" w:lineRule="auto"/>
    </w:pPr>
  </w:style>
  <w:style w:type="character" w:customStyle="1" w:styleId="HeaderChar">
    <w:name w:val="Header Char"/>
    <w:basedOn w:val="DefaultParagraphFont"/>
    <w:link w:val="Header"/>
    <w:uiPriority w:val="99"/>
    <w:rsid w:val="00ED65A5"/>
  </w:style>
  <w:style w:type="paragraph" w:styleId="Footer">
    <w:name w:val="footer"/>
    <w:basedOn w:val="Normal"/>
    <w:link w:val="FooterChar"/>
    <w:uiPriority w:val="99"/>
    <w:unhideWhenUsed/>
    <w:rsid w:val="00ED65A5"/>
    <w:pPr>
      <w:tabs>
        <w:tab w:val="center" w:pos="4819"/>
        <w:tab w:val="right" w:pos="9638"/>
      </w:tabs>
      <w:spacing w:after="0" w:line="240" w:lineRule="auto"/>
    </w:pPr>
  </w:style>
  <w:style w:type="character" w:customStyle="1" w:styleId="FooterChar">
    <w:name w:val="Footer Char"/>
    <w:basedOn w:val="DefaultParagraphFont"/>
    <w:link w:val="Footer"/>
    <w:uiPriority w:val="99"/>
    <w:rsid w:val="00ED65A5"/>
  </w:style>
  <w:style w:type="paragraph" w:styleId="BalloonText">
    <w:name w:val="Balloon Text"/>
    <w:basedOn w:val="Normal"/>
    <w:link w:val="BalloonTextChar"/>
    <w:uiPriority w:val="99"/>
    <w:semiHidden/>
    <w:unhideWhenUsed/>
    <w:rsid w:val="00ED65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65A5"/>
    <w:rPr>
      <w:rFonts w:ascii="Segoe UI" w:hAnsi="Segoe UI" w:cs="Segoe UI"/>
      <w:sz w:val="18"/>
      <w:szCs w:val="18"/>
    </w:rPr>
  </w:style>
  <w:style w:type="paragraph" w:styleId="ListParagraph">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
    <w:link w:val="ListParagraphChar"/>
    <w:uiPriority w:val="34"/>
    <w:qFormat/>
    <w:rsid w:val="00ED65A5"/>
    <w:pPr>
      <w:ind w:left="720"/>
      <w:contextualSpacing/>
    </w:pPr>
  </w:style>
  <w:style w:type="character" w:customStyle="1" w:styleId="ListParagraphChar">
    <w:name w:val="List Paragraph Char"/>
    <w:aliases w:val="Table of contents numbered Char,Elenco num ARGEA Char,body Char,Odsek zoznamu2 Char,Testo_tabella Char,Dot pt Char,F5 List Paragraph Char,List Paragraph Char Char Char Char,Indicator Text Char,Numbered Para 1 Char,Bullet 1 Char"/>
    <w:link w:val="ListParagraph"/>
    <w:uiPriority w:val="34"/>
    <w:qFormat/>
    <w:locked/>
    <w:rsid w:val="00ED65A5"/>
  </w:style>
  <w:style w:type="character" w:styleId="CommentReference">
    <w:name w:val="annotation reference"/>
    <w:basedOn w:val="DefaultParagraphFont"/>
    <w:uiPriority w:val="99"/>
    <w:semiHidden/>
    <w:unhideWhenUsed/>
    <w:rsid w:val="00ED65A5"/>
    <w:rPr>
      <w:sz w:val="16"/>
      <w:szCs w:val="16"/>
    </w:rPr>
  </w:style>
  <w:style w:type="paragraph" w:styleId="CommentText">
    <w:name w:val="annotation text"/>
    <w:basedOn w:val="Normal"/>
    <w:link w:val="CommentTextChar"/>
    <w:uiPriority w:val="99"/>
    <w:semiHidden/>
    <w:unhideWhenUsed/>
    <w:rsid w:val="00ED65A5"/>
    <w:pPr>
      <w:spacing w:line="240" w:lineRule="auto"/>
    </w:pPr>
    <w:rPr>
      <w:sz w:val="20"/>
      <w:szCs w:val="20"/>
    </w:rPr>
  </w:style>
  <w:style w:type="character" w:customStyle="1" w:styleId="CommentTextChar">
    <w:name w:val="Comment Text Char"/>
    <w:basedOn w:val="DefaultParagraphFont"/>
    <w:link w:val="CommentText"/>
    <w:uiPriority w:val="99"/>
    <w:semiHidden/>
    <w:rsid w:val="00ED65A5"/>
    <w:rPr>
      <w:sz w:val="20"/>
      <w:szCs w:val="20"/>
    </w:rPr>
  </w:style>
  <w:style w:type="paragraph" w:styleId="CommentSubject">
    <w:name w:val="annotation subject"/>
    <w:basedOn w:val="CommentText"/>
    <w:next w:val="CommentText"/>
    <w:link w:val="CommentSubjectChar"/>
    <w:uiPriority w:val="99"/>
    <w:semiHidden/>
    <w:unhideWhenUsed/>
    <w:rsid w:val="00ED65A5"/>
    <w:rPr>
      <w:b/>
      <w:bCs/>
    </w:rPr>
  </w:style>
  <w:style w:type="character" w:customStyle="1" w:styleId="CommentSubjectChar">
    <w:name w:val="Comment Subject Char"/>
    <w:basedOn w:val="CommentTextChar"/>
    <w:link w:val="CommentSubject"/>
    <w:uiPriority w:val="99"/>
    <w:semiHidden/>
    <w:rsid w:val="00ED65A5"/>
    <w:rPr>
      <w:b/>
      <w:bCs/>
      <w:sz w:val="20"/>
      <w:szCs w:val="20"/>
    </w:rPr>
  </w:style>
  <w:style w:type="paragraph" w:styleId="Revision">
    <w:name w:val="Revision"/>
    <w:hidden/>
    <w:uiPriority w:val="99"/>
    <w:semiHidden/>
    <w:rsid w:val="00ED65A5"/>
    <w:pPr>
      <w:spacing w:after="0" w:line="240" w:lineRule="auto"/>
    </w:pPr>
  </w:style>
  <w:style w:type="paragraph" w:styleId="BodyText2">
    <w:name w:val="Body Text 2"/>
    <w:basedOn w:val="Normal"/>
    <w:link w:val="BodyText2Char"/>
    <w:uiPriority w:val="99"/>
    <w:rsid w:val="00ED65A5"/>
    <w:pPr>
      <w:spacing w:after="0" w:line="240" w:lineRule="auto"/>
    </w:pPr>
    <w:rPr>
      <w:rFonts w:ascii="Tahoma" w:eastAsia="Times New Roman" w:hAnsi="Tahoma" w:cs="Tahoma"/>
      <w:sz w:val="20"/>
      <w:szCs w:val="24"/>
      <w:lang w:eastAsia="it-IT"/>
    </w:rPr>
  </w:style>
  <w:style w:type="character" w:customStyle="1" w:styleId="BodyText2Char">
    <w:name w:val="Body Text 2 Char"/>
    <w:basedOn w:val="DefaultParagraphFont"/>
    <w:link w:val="BodyText2"/>
    <w:uiPriority w:val="99"/>
    <w:rsid w:val="00ED65A5"/>
    <w:rPr>
      <w:rFonts w:ascii="Tahoma" w:eastAsia="Times New Roman" w:hAnsi="Tahoma" w:cs="Tahoma"/>
      <w:sz w:val="20"/>
      <w:szCs w:val="24"/>
      <w:lang w:eastAsia="it-IT"/>
    </w:rPr>
  </w:style>
  <w:style w:type="table" w:styleId="TableGrid">
    <w:name w:val="Table Grid"/>
    <w:basedOn w:val="TableNormal"/>
    <w:uiPriority w:val="39"/>
    <w:rsid w:val="00ED6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D65A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65A5"/>
    <w:rPr>
      <w:sz w:val="20"/>
      <w:szCs w:val="20"/>
    </w:rPr>
  </w:style>
  <w:style w:type="character" w:styleId="FootnoteReference">
    <w:name w:val="footnote reference"/>
    <w:basedOn w:val="DefaultParagraphFont"/>
    <w:uiPriority w:val="99"/>
    <w:semiHidden/>
    <w:unhideWhenUsed/>
    <w:rsid w:val="00ED65A5"/>
    <w:rPr>
      <w:vertAlign w:val="superscript"/>
    </w:rPr>
  </w:style>
  <w:style w:type="paragraph" w:customStyle="1" w:styleId="Paragrafoelenco1">
    <w:name w:val="Paragrafo elenco1"/>
    <w:basedOn w:val="Normal"/>
    <w:uiPriority w:val="99"/>
    <w:qFormat/>
    <w:rsid w:val="00ED65A5"/>
    <w:pPr>
      <w:spacing w:after="0" w:line="240" w:lineRule="auto"/>
      <w:ind w:left="720"/>
    </w:pPr>
    <w:rPr>
      <w:rFonts w:ascii="Times New Roman" w:eastAsia="Times New Roman" w:hAnsi="Times New Roman" w:cs="Times New Roman"/>
      <w:sz w:val="24"/>
      <w:szCs w:val="24"/>
    </w:rPr>
  </w:style>
  <w:style w:type="paragraph" w:styleId="NormalWeb">
    <w:name w:val="Normal (Web)"/>
    <w:basedOn w:val="Normal"/>
    <w:uiPriority w:val="99"/>
    <w:unhideWhenUsed/>
    <w:rsid w:val="00ED65A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msonormal">
    <w:name w:val="xmsonormal"/>
    <w:basedOn w:val="Normal"/>
    <w:rsid w:val="00ED65A5"/>
    <w:pPr>
      <w:spacing w:before="100" w:beforeAutospacing="1" w:after="100" w:afterAutospacing="1" w:line="240" w:lineRule="auto"/>
    </w:pPr>
    <w:rPr>
      <w:rFonts w:ascii="Calibri" w:hAnsi="Calibri" w:cs="Calibri"/>
      <w:lang w:eastAsia="it-IT"/>
    </w:rPr>
  </w:style>
  <w:style w:type="paragraph" w:customStyle="1" w:styleId="xmsolistparagraph">
    <w:name w:val="xmsolistparagraph"/>
    <w:basedOn w:val="Normal"/>
    <w:rsid w:val="00ED65A5"/>
    <w:pPr>
      <w:spacing w:before="100" w:beforeAutospacing="1" w:after="100" w:afterAutospacing="1" w:line="240" w:lineRule="auto"/>
    </w:pPr>
    <w:rPr>
      <w:rFonts w:ascii="Calibri" w:hAnsi="Calibri" w:cs="Calibri"/>
      <w:lang w:eastAsia="it-IT"/>
    </w:rPr>
  </w:style>
  <w:style w:type="character" w:customStyle="1" w:styleId="linkneltesto">
    <w:name w:val="link_nel_testo"/>
    <w:basedOn w:val="DefaultParagraphFont"/>
    <w:rsid w:val="00ED65A5"/>
  </w:style>
  <w:style w:type="character" w:styleId="Hyperlink">
    <w:name w:val="Hyperlink"/>
    <w:basedOn w:val="DefaultParagraphFont"/>
    <w:uiPriority w:val="99"/>
    <w:semiHidden/>
    <w:unhideWhenUsed/>
    <w:rsid w:val="00ED65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803973">
      <w:bodyDiv w:val="1"/>
      <w:marLeft w:val="0"/>
      <w:marRight w:val="0"/>
      <w:marTop w:val="0"/>
      <w:marBottom w:val="0"/>
      <w:divBdr>
        <w:top w:val="none" w:sz="0" w:space="0" w:color="auto"/>
        <w:left w:val="none" w:sz="0" w:space="0" w:color="auto"/>
        <w:bottom w:val="none" w:sz="0" w:space="0" w:color="auto"/>
        <w:right w:val="none" w:sz="0" w:space="0" w:color="auto"/>
      </w:divBdr>
    </w:div>
    <w:div w:id="950362067">
      <w:bodyDiv w:val="1"/>
      <w:marLeft w:val="0"/>
      <w:marRight w:val="0"/>
      <w:marTop w:val="0"/>
      <w:marBottom w:val="0"/>
      <w:divBdr>
        <w:top w:val="none" w:sz="0" w:space="0" w:color="auto"/>
        <w:left w:val="none" w:sz="0" w:space="0" w:color="auto"/>
        <w:bottom w:val="none" w:sz="0" w:space="0" w:color="auto"/>
        <w:right w:val="none" w:sz="0" w:space="0" w:color="auto"/>
      </w:divBdr>
    </w:div>
    <w:div w:id="1182549468">
      <w:bodyDiv w:val="1"/>
      <w:marLeft w:val="0"/>
      <w:marRight w:val="0"/>
      <w:marTop w:val="0"/>
      <w:marBottom w:val="0"/>
      <w:divBdr>
        <w:top w:val="none" w:sz="0" w:space="0" w:color="auto"/>
        <w:left w:val="none" w:sz="0" w:space="0" w:color="auto"/>
        <w:bottom w:val="none" w:sz="0" w:space="0" w:color="auto"/>
        <w:right w:val="none" w:sz="0" w:space="0" w:color="auto"/>
      </w:divBdr>
    </w:div>
    <w:div w:id="1360165032">
      <w:bodyDiv w:val="1"/>
      <w:marLeft w:val="0"/>
      <w:marRight w:val="0"/>
      <w:marTop w:val="0"/>
      <w:marBottom w:val="0"/>
      <w:divBdr>
        <w:top w:val="none" w:sz="0" w:space="0" w:color="auto"/>
        <w:left w:val="none" w:sz="0" w:space="0" w:color="auto"/>
        <w:bottom w:val="none" w:sz="0" w:space="0" w:color="auto"/>
        <w:right w:val="none" w:sz="0" w:space="0" w:color="auto"/>
      </w:divBdr>
    </w:div>
    <w:div w:id="1762750844">
      <w:bodyDiv w:val="1"/>
      <w:marLeft w:val="0"/>
      <w:marRight w:val="0"/>
      <w:marTop w:val="0"/>
      <w:marBottom w:val="0"/>
      <w:divBdr>
        <w:top w:val="none" w:sz="0" w:space="0" w:color="auto"/>
        <w:left w:val="none" w:sz="0" w:space="0" w:color="auto"/>
        <w:bottom w:val="none" w:sz="0" w:space="0" w:color="auto"/>
        <w:right w:val="none" w:sz="0" w:space="0" w:color="auto"/>
      </w:divBdr>
    </w:div>
    <w:div w:id="1803694600">
      <w:bodyDiv w:val="1"/>
      <w:marLeft w:val="0"/>
      <w:marRight w:val="0"/>
      <w:marTop w:val="0"/>
      <w:marBottom w:val="0"/>
      <w:divBdr>
        <w:top w:val="none" w:sz="0" w:space="0" w:color="auto"/>
        <w:left w:val="none" w:sz="0" w:space="0" w:color="auto"/>
        <w:bottom w:val="none" w:sz="0" w:space="0" w:color="auto"/>
        <w:right w:val="none" w:sz="0" w:space="0" w:color="auto"/>
      </w:divBdr>
    </w:div>
    <w:div w:id="206772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24</TotalTime>
  <Pages>30</Pages>
  <Words>4014</Words>
  <Characters>22886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Pietrostefani</dc:creator>
  <cp:keywords/>
  <dc:description/>
  <cp:lastModifiedBy>Gizzi, Maria Elena</cp:lastModifiedBy>
  <cp:revision>10</cp:revision>
  <dcterms:created xsi:type="dcterms:W3CDTF">2025-03-24T12:20:00Z</dcterms:created>
  <dcterms:modified xsi:type="dcterms:W3CDTF">2025-03-31T09:25:00Z</dcterms:modified>
</cp:coreProperties>
</file>